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EC71A">
      <w:pPr>
        <w:jc w:val="center"/>
        <w:rPr>
          <w:rFonts w:ascii="宋体" w:hAnsi="宋体" w:eastAsia="宋体" w:cs="宋体"/>
          <w:kern w:val="0"/>
          <w:sz w:val="24"/>
          <w:szCs w:val="24"/>
        </w:rPr>
      </w:pPr>
      <w:r>
        <w:rPr>
          <w:rFonts w:ascii="宋体" w:hAnsi="宋体" w:eastAsia="宋体" w:cs="宋体"/>
          <w:kern w:val="0"/>
          <w:sz w:val="24"/>
          <w:szCs w:val="24"/>
        </w:rPr>
        <w:t> </w:t>
      </w:r>
    </w:p>
    <w:p w14:paraId="42C84850">
      <w:pPr>
        <w:jc w:val="center"/>
        <w:rPr>
          <w:rFonts w:ascii="宋体" w:hAnsi="宋体" w:eastAsia="宋体" w:cs="宋体"/>
          <w:kern w:val="0"/>
          <w:sz w:val="24"/>
          <w:szCs w:val="24"/>
        </w:rPr>
      </w:pPr>
    </w:p>
    <w:p w14:paraId="548F77B4">
      <w:pPr>
        <w:jc w:val="center"/>
        <w:rPr>
          <w:rFonts w:ascii="宋体" w:hAnsi="宋体" w:eastAsia="宋体" w:cs="宋体"/>
          <w:kern w:val="0"/>
          <w:sz w:val="24"/>
          <w:szCs w:val="24"/>
        </w:rPr>
      </w:pPr>
    </w:p>
    <w:p w14:paraId="1FC25E76">
      <w:pPr>
        <w:jc w:val="center"/>
        <w:rPr>
          <w:rFonts w:ascii="宋体" w:hAnsi="宋体" w:eastAsia="宋体" w:cs="宋体"/>
          <w:kern w:val="0"/>
          <w:sz w:val="24"/>
          <w:szCs w:val="24"/>
        </w:rPr>
      </w:pPr>
    </w:p>
    <w:p w14:paraId="548CB9D7">
      <w:pPr>
        <w:keepNext w:val="0"/>
        <w:keepLines w:val="0"/>
        <w:pageBreakBefore w:val="0"/>
        <w:widowControl w:val="0"/>
        <w:tabs>
          <w:tab w:val="left" w:pos="400"/>
        </w:tabs>
        <w:kinsoku/>
        <w:wordWrap/>
        <w:overflowPunct/>
        <w:topLinePunct w:val="0"/>
        <w:autoSpaceDE/>
        <w:autoSpaceDN/>
        <w:bidi w:val="0"/>
        <w:adjustRightInd w:val="0"/>
        <w:snapToGrid w:val="0"/>
        <w:ind w:firstLine="480" w:firstLineChars="200"/>
        <w:textAlignment w:val="auto"/>
        <w:rPr>
          <w:rFonts w:ascii="宋体" w:hAnsi="宋体" w:eastAsia="宋体" w:cs="宋体"/>
          <w:kern w:val="0"/>
          <w:sz w:val="24"/>
          <w:szCs w:val="24"/>
        </w:rPr>
      </w:pPr>
      <w:r>
        <w:rPr>
          <w:rFonts w:ascii="宋体" w:hAnsi="宋体" w:eastAsia="宋体" w:cs="宋体"/>
          <w:kern w:val="0"/>
          <w:sz w:val="24"/>
          <w:szCs w:val="24"/>
        </w:rPr>
        <w:t> </w:t>
      </w:r>
    </w:p>
    <w:p w14:paraId="4DC4A6E4">
      <w:pPr>
        <w:ind w:right="6"/>
        <w:jc w:val="center"/>
        <w:rPr>
          <w:rFonts w:hint="eastAsia" w:ascii="宋体" w:hAnsi="宋体" w:eastAsia="宋体" w:cs="宋体"/>
          <w:b/>
          <w:bCs/>
          <w:color w:val="000000"/>
          <w:kern w:val="0"/>
          <w:sz w:val="36"/>
          <w:szCs w:val="36"/>
          <w:shd w:val="clear" w:color="auto" w:fill="FFFFFF"/>
        </w:rPr>
      </w:pPr>
      <w:r>
        <w:rPr>
          <w:rFonts w:hint="eastAsia" w:ascii="宋体" w:hAnsi="宋体" w:eastAsia="宋体" w:cs="宋体"/>
          <w:b/>
          <w:bCs/>
          <w:color w:val="auto"/>
          <w:sz w:val="32"/>
          <w:szCs w:val="32"/>
          <w:lang w:val="en-US" w:eastAsia="zh-CN"/>
        </w:rPr>
        <w:t>校医院</w:t>
      </w:r>
      <w:r>
        <w:rPr>
          <w:rFonts w:hint="eastAsia" w:ascii="宋体" w:hAnsi="宋体" w:eastAsia="宋体" w:cs="宋体"/>
          <w:b/>
          <w:bCs/>
          <w:color w:val="auto"/>
          <w:sz w:val="32"/>
          <w:szCs w:val="32"/>
        </w:rPr>
        <w:t>智能自助服务系统（自助挂号机及接口系统）采购项目</w:t>
      </w:r>
    </w:p>
    <w:p w14:paraId="34A2D3B9">
      <w:pPr>
        <w:ind w:right="6"/>
        <w:jc w:val="center"/>
        <w:rPr>
          <w:rFonts w:ascii="宋体" w:hAnsi="宋体" w:eastAsia="宋体" w:cs="宋体"/>
          <w:kern w:val="0"/>
          <w:sz w:val="24"/>
          <w:szCs w:val="24"/>
        </w:rPr>
      </w:pPr>
      <w:r>
        <w:rPr>
          <w:rFonts w:hint="eastAsia" w:ascii="宋体" w:hAnsi="宋体" w:eastAsia="宋体" w:cs="宋体"/>
          <w:color w:val="000000"/>
          <w:kern w:val="0"/>
          <w:sz w:val="24"/>
          <w:szCs w:val="24"/>
        </w:rPr>
        <w:t>（项目编号：HQBZB</w:t>
      </w:r>
      <w:r>
        <w:rPr>
          <w:rFonts w:hint="eastAsia" w:ascii="宋体" w:hAnsi="宋体" w:eastAsia="宋体" w:cs="宋体"/>
          <w:color w:val="000000"/>
          <w:kern w:val="0"/>
          <w:sz w:val="24"/>
          <w:szCs w:val="24"/>
          <w:lang w:val="en-US" w:eastAsia="zh-CN"/>
        </w:rPr>
        <w:t>CS</w:t>
      </w:r>
      <w:r>
        <w:rPr>
          <w:rFonts w:hint="eastAsia" w:ascii="宋体" w:hAnsi="宋体" w:eastAsia="宋体" w:cs="宋体"/>
          <w:color w:val="000000"/>
          <w:kern w:val="0"/>
          <w:sz w:val="24"/>
          <w:szCs w:val="24"/>
        </w:rPr>
        <w:t>202602</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w:t>
      </w:r>
    </w:p>
    <w:p w14:paraId="16E75D10">
      <w:pPr>
        <w:rPr>
          <w:rFonts w:ascii="宋体" w:hAnsi="宋体" w:eastAsia="宋体" w:cs="宋体"/>
          <w:kern w:val="0"/>
          <w:sz w:val="24"/>
          <w:szCs w:val="24"/>
        </w:rPr>
      </w:pPr>
      <w:r>
        <w:rPr>
          <w:rFonts w:ascii="宋体" w:hAnsi="宋体" w:eastAsia="宋体" w:cs="宋体"/>
          <w:kern w:val="0"/>
          <w:sz w:val="24"/>
          <w:szCs w:val="24"/>
        </w:rPr>
        <w:t> </w:t>
      </w:r>
    </w:p>
    <w:p w14:paraId="39D6581E">
      <w:pPr>
        <w:ind w:left="256" w:right="6" w:firstLine="560"/>
        <w:rPr>
          <w:rFonts w:ascii="宋体" w:hAnsi="宋体" w:eastAsia="宋体" w:cs="宋体"/>
          <w:kern w:val="0"/>
          <w:sz w:val="24"/>
          <w:szCs w:val="24"/>
        </w:rPr>
      </w:pPr>
      <w:r>
        <w:rPr>
          <w:rFonts w:ascii="宋体" w:hAnsi="宋体" w:eastAsia="宋体" w:cs="宋体"/>
          <w:kern w:val="0"/>
          <w:sz w:val="24"/>
          <w:szCs w:val="24"/>
        </w:rPr>
        <w:t> </w:t>
      </w:r>
    </w:p>
    <w:p w14:paraId="214A7B41">
      <w:pPr>
        <w:ind w:left="256" w:right="6" w:firstLine="560"/>
        <w:rPr>
          <w:rFonts w:ascii="宋体" w:hAnsi="宋体" w:eastAsia="宋体" w:cs="宋体"/>
          <w:kern w:val="0"/>
          <w:sz w:val="24"/>
          <w:szCs w:val="24"/>
        </w:rPr>
      </w:pPr>
    </w:p>
    <w:p w14:paraId="0CF7E6E1">
      <w:pPr>
        <w:jc w:val="center"/>
        <w:rPr>
          <w:rFonts w:ascii="宋体" w:hAnsi="宋体" w:eastAsia="宋体" w:cs="宋体"/>
          <w:kern w:val="0"/>
          <w:sz w:val="24"/>
          <w:szCs w:val="24"/>
        </w:rPr>
      </w:pPr>
      <w:r>
        <w:rPr>
          <w:rFonts w:ascii="宋体" w:hAnsi="宋体" w:eastAsia="宋体" w:cs="宋体"/>
          <w:kern w:val="0"/>
          <w:sz w:val="24"/>
          <w:szCs w:val="24"/>
        </w:rPr>
        <w:t> </w:t>
      </w:r>
    </w:p>
    <w:p w14:paraId="2FE42F1A">
      <w:pPr>
        <w:jc w:val="center"/>
        <w:rPr>
          <w:rFonts w:hint="eastAsia" w:ascii="宋体" w:hAnsi="宋体" w:eastAsia="宋体" w:cs="宋体"/>
          <w:b/>
          <w:bCs/>
          <w:color w:val="000000"/>
          <w:kern w:val="0"/>
          <w:sz w:val="72"/>
          <w:szCs w:val="72"/>
          <w:lang w:eastAsia="zh-CN"/>
        </w:rPr>
      </w:pPr>
      <w:r>
        <w:rPr>
          <w:rFonts w:hint="eastAsia" w:ascii="宋体" w:hAnsi="宋体" w:eastAsia="宋体" w:cs="宋体"/>
          <w:b/>
          <w:bCs/>
          <w:color w:val="000000"/>
          <w:kern w:val="0"/>
          <w:sz w:val="72"/>
          <w:szCs w:val="72"/>
          <w:lang w:eastAsia="zh-CN"/>
        </w:rPr>
        <w:t>竞</w:t>
      </w:r>
    </w:p>
    <w:p w14:paraId="5D00AC38">
      <w:pPr>
        <w:jc w:val="center"/>
        <w:rPr>
          <w:rFonts w:hint="eastAsia" w:ascii="宋体" w:hAnsi="宋体" w:eastAsia="宋体" w:cs="宋体"/>
          <w:b/>
          <w:bCs/>
          <w:color w:val="000000"/>
          <w:kern w:val="0"/>
          <w:sz w:val="72"/>
          <w:szCs w:val="72"/>
          <w:lang w:eastAsia="zh-CN"/>
        </w:rPr>
      </w:pPr>
      <w:r>
        <w:rPr>
          <w:rFonts w:hint="eastAsia" w:ascii="宋体" w:hAnsi="宋体" w:eastAsia="宋体" w:cs="宋体"/>
          <w:b/>
          <w:bCs/>
          <w:color w:val="000000"/>
          <w:kern w:val="0"/>
          <w:sz w:val="72"/>
          <w:szCs w:val="72"/>
          <w:lang w:eastAsia="zh-CN"/>
        </w:rPr>
        <w:t>争</w:t>
      </w:r>
    </w:p>
    <w:p w14:paraId="110667FE">
      <w:pPr>
        <w:jc w:val="center"/>
        <w:rPr>
          <w:rFonts w:hint="eastAsia" w:ascii="宋体" w:hAnsi="宋体" w:eastAsia="宋体" w:cs="宋体"/>
          <w:b/>
          <w:bCs/>
          <w:color w:val="000000"/>
          <w:kern w:val="0"/>
          <w:sz w:val="72"/>
          <w:szCs w:val="72"/>
          <w:lang w:eastAsia="zh-CN"/>
        </w:rPr>
      </w:pPr>
      <w:r>
        <w:rPr>
          <w:rFonts w:hint="eastAsia" w:ascii="宋体" w:hAnsi="宋体" w:eastAsia="宋体" w:cs="宋体"/>
          <w:b/>
          <w:bCs/>
          <w:color w:val="000000"/>
          <w:kern w:val="0"/>
          <w:sz w:val="72"/>
          <w:szCs w:val="72"/>
          <w:lang w:eastAsia="zh-CN"/>
        </w:rPr>
        <w:t>性</w:t>
      </w:r>
    </w:p>
    <w:p w14:paraId="46A321D2">
      <w:pPr>
        <w:jc w:val="center"/>
        <w:rPr>
          <w:rFonts w:hint="eastAsia" w:ascii="宋体" w:hAnsi="宋体" w:eastAsia="宋体" w:cs="宋体"/>
          <w:b/>
          <w:bCs/>
          <w:color w:val="000000"/>
          <w:kern w:val="0"/>
          <w:sz w:val="72"/>
          <w:szCs w:val="72"/>
          <w:lang w:eastAsia="zh-CN"/>
        </w:rPr>
      </w:pPr>
      <w:r>
        <w:rPr>
          <w:rFonts w:hint="eastAsia" w:ascii="宋体" w:hAnsi="宋体" w:eastAsia="宋体" w:cs="宋体"/>
          <w:b/>
          <w:bCs/>
          <w:color w:val="000000"/>
          <w:kern w:val="0"/>
          <w:sz w:val="72"/>
          <w:szCs w:val="72"/>
          <w:lang w:eastAsia="zh-CN"/>
        </w:rPr>
        <w:t>磋</w:t>
      </w:r>
    </w:p>
    <w:p w14:paraId="57B59A1E">
      <w:pPr>
        <w:jc w:val="center"/>
        <w:rPr>
          <w:rFonts w:ascii="宋体" w:hAnsi="宋体" w:eastAsia="宋体" w:cs="宋体"/>
          <w:kern w:val="0"/>
          <w:sz w:val="24"/>
          <w:szCs w:val="24"/>
        </w:rPr>
      </w:pPr>
      <w:r>
        <w:rPr>
          <w:rFonts w:hint="eastAsia" w:ascii="宋体" w:hAnsi="宋体" w:eastAsia="宋体" w:cs="宋体"/>
          <w:b/>
          <w:bCs/>
          <w:color w:val="000000"/>
          <w:kern w:val="0"/>
          <w:sz w:val="72"/>
          <w:szCs w:val="72"/>
          <w:lang w:eastAsia="zh-CN"/>
        </w:rPr>
        <w:t>商</w:t>
      </w:r>
      <w:r>
        <w:rPr>
          <w:rFonts w:hint="eastAsia" w:ascii="宋体" w:hAnsi="宋体" w:eastAsia="宋体" w:cs="宋体"/>
          <w:b/>
          <w:bCs/>
          <w:color w:val="000000"/>
          <w:kern w:val="0"/>
          <w:sz w:val="72"/>
          <w:szCs w:val="72"/>
        </w:rPr>
        <w:t xml:space="preserve"> </w:t>
      </w:r>
    </w:p>
    <w:p w14:paraId="39D60781">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文</w:t>
      </w:r>
    </w:p>
    <w:p w14:paraId="5BE7785B">
      <w:pPr>
        <w:jc w:val="center"/>
        <w:rPr>
          <w:rFonts w:ascii="宋体" w:hAnsi="宋体" w:eastAsia="宋体" w:cs="宋体"/>
          <w:kern w:val="0"/>
          <w:sz w:val="24"/>
          <w:szCs w:val="24"/>
        </w:rPr>
      </w:pPr>
      <w:r>
        <w:rPr>
          <w:rFonts w:hint="eastAsia" w:ascii="宋体" w:hAnsi="宋体" w:eastAsia="宋体" w:cs="宋体"/>
          <w:b/>
          <w:bCs/>
          <w:color w:val="000000"/>
          <w:kern w:val="0"/>
          <w:sz w:val="72"/>
          <w:szCs w:val="72"/>
        </w:rPr>
        <w:t>件</w:t>
      </w:r>
    </w:p>
    <w:p w14:paraId="6E3BE9AF">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4985BEC1">
      <w:pPr>
        <w:ind w:firstLine="540"/>
        <w:jc w:val="center"/>
        <w:rPr>
          <w:rFonts w:ascii="宋体" w:hAnsi="宋体" w:eastAsia="宋体" w:cs="宋体"/>
          <w:kern w:val="0"/>
          <w:sz w:val="24"/>
          <w:szCs w:val="24"/>
        </w:rPr>
      </w:pPr>
    </w:p>
    <w:p w14:paraId="19C1BE1D">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65580F50">
      <w:pPr>
        <w:ind w:firstLine="540"/>
        <w:jc w:val="center"/>
        <w:rPr>
          <w:rFonts w:ascii="宋体" w:hAnsi="宋体" w:eastAsia="宋体" w:cs="宋体"/>
          <w:kern w:val="0"/>
          <w:sz w:val="24"/>
          <w:szCs w:val="24"/>
        </w:rPr>
      </w:pPr>
      <w:r>
        <w:rPr>
          <w:rFonts w:ascii="宋体" w:hAnsi="宋体" w:eastAsia="宋体" w:cs="宋体"/>
          <w:kern w:val="0"/>
          <w:sz w:val="24"/>
          <w:szCs w:val="24"/>
        </w:rPr>
        <w:t> </w:t>
      </w:r>
    </w:p>
    <w:p w14:paraId="3D71A133">
      <w:pPr>
        <w:jc w:val="center"/>
        <w:rPr>
          <w:rFonts w:ascii="宋体" w:hAnsi="宋体" w:eastAsia="宋体" w:cs="宋体"/>
          <w:kern w:val="0"/>
          <w:sz w:val="24"/>
          <w:szCs w:val="24"/>
        </w:rPr>
      </w:pPr>
      <w:r>
        <w:rPr>
          <w:rFonts w:hint="eastAsia" w:ascii="宋体" w:hAnsi="宋体" w:eastAsia="宋体" w:cs="宋体"/>
          <w:color w:val="000000"/>
          <w:kern w:val="0"/>
          <w:sz w:val="32"/>
          <w:szCs w:val="32"/>
        </w:rPr>
        <w:t>江苏师范大学后勤保障部</w:t>
      </w:r>
    </w:p>
    <w:p w14:paraId="19DD3CF1">
      <w:pPr>
        <w:jc w:val="center"/>
        <w:rPr>
          <w:rFonts w:ascii="宋体" w:hAnsi="宋体" w:eastAsia="宋体" w:cs="宋体"/>
          <w:kern w:val="0"/>
          <w:sz w:val="24"/>
          <w:szCs w:val="24"/>
        </w:rPr>
      </w:pPr>
      <w:r>
        <w:rPr>
          <w:rFonts w:hint="eastAsia" w:ascii="宋体" w:hAnsi="宋体" w:eastAsia="宋体" w:cs="宋体"/>
          <w:color w:val="000000"/>
          <w:kern w:val="0"/>
          <w:sz w:val="32"/>
          <w:szCs w:val="32"/>
        </w:rPr>
        <w:t>2026年</w:t>
      </w:r>
      <w:r>
        <w:rPr>
          <w:rFonts w:hint="eastAsia" w:ascii="宋体" w:hAnsi="宋体" w:eastAsia="宋体" w:cs="宋体"/>
          <w:color w:val="000000"/>
          <w:kern w:val="0"/>
          <w:sz w:val="32"/>
          <w:szCs w:val="32"/>
          <w:lang w:val="en-US" w:eastAsia="zh-CN"/>
        </w:rPr>
        <w:t>10</w:t>
      </w:r>
      <w:r>
        <w:rPr>
          <w:rFonts w:hint="eastAsia" w:ascii="宋体" w:hAnsi="宋体" w:eastAsia="宋体" w:cs="宋体"/>
          <w:color w:val="000000"/>
          <w:kern w:val="0"/>
          <w:sz w:val="32"/>
          <w:szCs w:val="32"/>
        </w:rPr>
        <w:t>月</w:t>
      </w:r>
      <w:r>
        <w:rPr>
          <w:rFonts w:hint="eastAsia" w:ascii="宋体" w:hAnsi="宋体" w:eastAsia="宋体" w:cs="宋体"/>
          <w:color w:val="000000"/>
          <w:kern w:val="0"/>
          <w:sz w:val="32"/>
          <w:szCs w:val="32"/>
          <w:lang w:val="en-US" w:eastAsia="zh-CN"/>
        </w:rPr>
        <w:t>27</w:t>
      </w:r>
      <w:r>
        <w:rPr>
          <w:rFonts w:hint="eastAsia" w:ascii="宋体" w:hAnsi="宋体" w:eastAsia="宋体" w:cs="宋体"/>
          <w:color w:val="000000"/>
          <w:kern w:val="0"/>
          <w:sz w:val="32"/>
          <w:szCs w:val="32"/>
        </w:rPr>
        <w:t>日</w:t>
      </w:r>
    </w:p>
    <w:p w14:paraId="3FA83FFC">
      <w:pPr>
        <w:jc w:val="center"/>
        <w:rPr>
          <w:rFonts w:ascii="宋体" w:hAnsi="宋体" w:eastAsia="宋体" w:cs="宋体"/>
          <w:kern w:val="0"/>
          <w:sz w:val="24"/>
          <w:szCs w:val="24"/>
        </w:rPr>
      </w:pPr>
      <w:r>
        <w:rPr>
          <w:rFonts w:ascii="宋体" w:hAnsi="宋体" w:eastAsia="宋体" w:cs="宋体"/>
          <w:kern w:val="0"/>
          <w:sz w:val="24"/>
          <w:szCs w:val="24"/>
        </w:rPr>
        <w:t> </w:t>
      </w:r>
    </w:p>
    <w:p w14:paraId="39EEC926">
      <w:pPr>
        <w:jc w:val="center"/>
        <w:rPr>
          <w:rFonts w:ascii="宋体" w:hAnsi="宋体" w:eastAsia="宋体" w:cs="宋体"/>
          <w:kern w:val="0"/>
          <w:sz w:val="24"/>
          <w:szCs w:val="24"/>
        </w:rPr>
      </w:pPr>
    </w:p>
    <w:p w14:paraId="1CD9FE87">
      <w:pPr>
        <w:jc w:val="center"/>
        <w:rPr>
          <w:rFonts w:ascii="宋体" w:hAnsi="宋体" w:eastAsia="宋体" w:cs="宋体"/>
          <w:kern w:val="0"/>
          <w:sz w:val="24"/>
          <w:szCs w:val="24"/>
        </w:rPr>
      </w:pPr>
    </w:p>
    <w:p w14:paraId="0395BCDA">
      <w:pPr>
        <w:jc w:val="center"/>
        <w:rPr>
          <w:rFonts w:ascii="宋体" w:hAnsi="宋体" w:eastAsia="宋体" w:cs="宋体"/>
          <w:kern w:val="0"/>
          <w:sz w:val="24"/>
          <w:szCs w:val="24"/>
        </w:rPr>
      </w:pPr>
      <w:r>
        <w:rPr>
          <w:rFonts w:hint="eastAsia" w:ascii="黑体" w:hAnsi="黑体" w:eastAsia="黑体" w:cs="宋体"/>
          <w:color w:val="000000"/>
          <w:kern w:val="0"/>
          <w:sz w:val="28"/>
          <w:szCs w:val="28"/>
        </w:rPr>
        <w:t xml:space="preserve">第一章 </w:t>
      </w:r>
      <w:r>
        <w:rPr>
          <w:rFonts w:hint="eastAsia" w:ascii="黑体" w:hAnsi="黑体" w:eastAsia="黑体" w:cs="宋体"/>
          <w:color w:val="000000"/>
          <w:kern w:val="0"/>
          <w:sz w:val="28"/>
          <w:szCs w:val="28"/>
          <w:lang w:eastAsia="zh-CN"/>
        </w:rPr>
        <w:t>竞争性磋商</w:t>
      </w:r>
      <w:r>
        <w:rPr>
          <w:rFonts w:hint="eastAsia" w:ascii="黑体" w:hAnsi="黑体" w:eastAsia="黑体" w:cs="宋体"/>
          <w:color w:val="000000"/>
          <w:kern w:val="0"/>
          <w:sz w:val="28"/>
          <w:szCs w:val="28"/>
        </w:rPr>
        <w:t>邀请书</w:t>
      </w:r>
    </w:p>
    <w:p w14:paraId="59B5808B">
      <w:pPr>
        <w:widowControl/>
        <w:shd w:val="clear" w:color="auto" w:fill="FFFFFF"/>
        <w:ind w:firstLine="480"/>
        <w:rPr>
          <w:rFonts w:ascii="宋体" w:hAnsi="宋体" w:eastAsia="宋体" w:cs="宋体"/>
          <w:kern w:val="0"/>
          <w:sz w:val="24"/>
          <w:szCs w:val="24"/>
        </w:rPr>
      </w:pPr>
      <w:r>
        <w:rPr>
          <w:rFonts w:hint="eastAsia" w:ascii="宋体" w:hAnsi="宋体" w:eastAsia="宋体" w:cs="宋体"/>
          <w:color w:val="000000"/>
          <w:kern w:val="0"/>
          <w:sz w:val="24"/>
          <w:szCs w:val="24"/>
        </w:rPr>
        <w:t>依据《江苏师范大学后勤保障部采购管理办法（试行）》，现对江苏师范大学</w:t>
      </w:r>
      <w:r>
        <w:rPr>
          <w:rFonts w:hint="eastAsia" w:ascii="宋体" w:hAnsi="宋体" w:eastAsia="宋体" w:cs="宋体"/>
          <w:b w:val="0"/>
          <w:color w:val="auto"/>
          <w:sz w:val="24"/>
          <w:szCs w:val="24"/>
          <w:lang w:val="en-US" w:eastAsia="zh-CN"/>
        </w:rPr>
        <w:t>校医院</w:t>
      </w:r>
      <w:r>
        <w:rPr>
          <w:rFonts w:hint="eastAsia" w:ascii="宋体" w:hAnsi="宋体" w:eastAsia="宋体" w:cs="宋体"/>
          <w:b w:val="0"/>
          <w:color w:val="auto"/>
          <w:sz w:val="24"/>
          <w:szCs w:val="24"/>
        </w:rPr>
        <w:t>智能自助服务系统（自助挂号机及接口系统）采购项目</w:t>
      </w:r>
      <w:r>
        <w:rPr>
          <w:rFonts w:hint="eastAsia" w:ascii="宋体" w:hAnsi="宋体" w:eastAsia="宋体" w:cs="宋体"/>
          <w:color w:val="000000"/>
          <w:kern w:val="0"/>
          <w:sz w:val="24"/>
          <w:szCs w:val="24"/>
        </w:rPr>
        <w:t>进行</w:t>
      </w:r>
      <w:r>
        <w:rPr>
          <w:rFonts w:hint="eastAsia" w:ascii="宋体" w:hAnsi="宋体" w:eastAsia="宋体" w:cs="宋体"/>
          <w:color w:val="000000"/>
          <w:kern w:val="0"/>
          <w:sz w:val="24"/>
          <w:szCs w:val="24"/>
          <w:lang w:eastAsia="zh-CN"/>
        </w:rPr>
        <w:t>竞争性磋商</w:t>
      </w:r>
      <w:r>
        <w:rPr>
          <w:rFonts w:hint="eastAsia" w:ascii="宋体" w:hAnsi="宋体" w:eastAsia="宋体" w:cs="宋体"/>
          <w:color w:val="000000"/>
          <w:kern w:val="0"/>
          <w:sz w:val="24"/>
          <w:szCs w:val="24"/>
        </w:rPr>
        <w:t>公告，欢迎符合本项目资格条件的单位前来</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w:t>
      </w:r>
    </w:p>
    <w:p w14:paraId="27BAC0B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一、项目名称：</w:t>
      </w:r>
      <w:r>
        <w:rPr>
          <w:rFonts w:hint="eastAsia" w:ascii="宋体" w:hAnsi="宋体" w:eastAsia="宋体" w:cs="宋体"/>
          <w:b w:val="0"/>
          <w:color w:val="auto"/>
          <w:sz w:val="24"/>
          <w:szCs w:val="24"/>
          <w:lang w:val="en-US" w:eastAsia="zh-CN"/>
        </w:rPr>
        <w:t>校医院</w:t>
      </w:r>
      <w:r>
        <w:rPr>
          <w:rFonts w:hint="eastAsia" w:ascii="宋体" w:hAnsi="宋体" w:eastAsia="宋体" w:cs="宋体"/>
          <w:b w:val="0"/>
          <w:color w:val="auto"/>
          <w:sz w:val="24"/>
          <w:szCs w:val="24"/>
        </w:rPr>
        <w:t>智能自助服务系统（自助挂号机及接口系统）采购</w:t>
      </w:r>
    </w:p>
    <w:p w14:paraId="6D0F4A9B">
      <w:pPr>
        <w:ind w:firstLine="480"/>
        <w:rPr>
          <w:rFonts w:hint="eastAsia" w:ascii="宋体" w:hAnsi="宋体" w:eastAsia="宋体" w:cs="宋体"/>
          <w:kern w:val="0"/>
          <w:sz w:val="24"/>
          <w:szCs w:val="24"/>
          <w:lang w:val="en-US" w:eastAsia="zh-CN"/>
        </w:rPr>
      </w:pPr>
      <w:r>
        <w:rPr>
          <w:rFonts w:hint="eastAsia" w:ascii="宋体" w:hAnsi="宋体" w:eastAsia="宋体" w:cs="宋体"/>
          <w:color w:val="000000"/>
          <w:kern w:val="0"/>
          <w:sz w:val="24"/>
          <w:szCs w:val="24"/>
        </w:rPr>
        <w:t>二、项目编号：HQBZB</w:t>
      </w:r>
      <w:r>
        <w:rPr>
          <w:rFonts w:hint="eastAsia" w:ascii="宋体" w:hAnsi="宋体" w:eastAsia="宋体" w:cs="宋体"/>
          <w:color w:val="000000"/>
          <w:kern w:val="0"/>
          <w:sz w:val="24"/>
          <w:szCs w:val="24"/>
          <w:lang w:val="en-US" w:eastAsia="zh-CN"/>
        </w:rPr>
        <w:t>CS</w:t>
      </w:r>
      <w:r>
        <w:rPr>
          <w:rFonts w:hint="eastAsia" w:ascii="宋体" w:hAnsi="宋体" w:eastAsia="宋体" w:cs="宋体"/>
          <w:color w:val="000000"/>
          <w:kern w:val="0"/>
          <w:sz w:val="24"/>
          <w:szCs w:val="24"/>
        </w:rPr>
        <w:t>202602</w:t>
      </w:r>
      <w:r>
        <w:rPr>
          <w:rFonts w:hint="eastAsia" w:ascii="宋体" w:hAnsi="宋体" w:eastAsia="宋体" w:cs="宋体"/>
          <w:color w:val="000000"/>
          <w:kern w:val="0"/>
          <w:sz w:val="24"/>
          <w:szCs w:val="24"/>
          <w:lang w:val="en-US" w:eastAsia="zh-CN"/>
        </w:rPr>
        <w:t>3</w:t>
      </w:r>
    </w:p>
    <w:p w14:paraId="559CFF12">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三、项目概况</w:t>
      </w:r>
      <w:bookmarkStart w:id="131" w:name="_GoBack"/>
      <w:bookmarkEnd w:id="131"/>
    </w:p>
    <w:p w14:paraId="699FA2CC">
      <w:pPr>
        <w:spacing w:after="0" w:line="240" w:lineRule="auto"/>
        <w:ind w:firstLine="480" w:firstLineChars="200"/>
        <w:jc w:val="both"/>
        <w:rPr>
          <w:rFonts w:hint="eastAsia" w:ascii="宋体" w:hAnsi="宋体" w:eastAsia="宋体" w:cs="宋体"/>
          <w:b w:val="0"/>
          <w:color w:val="auto"/>
          <w:sz w:val="24"/>
          <w:szCs w:val="24"/>
        </w:rPr>
      </w:pPr>
      <w:r>
        <w:rPr>
          <w:rFonts w:hint="eastAsia" w:ascii="宋体" w:hAnsi="宋体" w:eastAsia="宋体" w:cs="宋体"/>
          <w:b w:val="0"/>
          <w:color w:val="auto"/>
          <w:sz w:val="24"/>
          <w:szCs w:val="24"/>
        </w:rPr>
        <w:t>为进一步优化门诊服务流程、提升患者就医体验，缓解我院人工</w:t>
      </w:r>
      <w:r>
        <w:rPr>
          <w:rFonts w:hint="eastAsia" w:ascii="宋体" w:hAnsi="宋体" w:eastAsia="宋体" w:cs="宋体"/>
          <w:b w:val="0"/>
          <w:color w:val="auto"/>
          <w:sz w:val="24"/>
          <w:szCs w:val="24"/>
          <w:lang w:val="en-US" w:eastAsia="zh-CN"/>
        </w:rPr>
        <w:t>挂号</w:t>
      </w:r>
      <w:r>
        <w:rPr>
          <w:rFonts w:hint="eastAsia" w:ascii="宋体" w:hAnsi="宋体" w:eastAsia="宋体" w:cs="宋体"/>
          <w:b w:val="0"/>
          <w:color w:val="auto"/>
          <w:sz w:val="24"/>
          <w:szCs w:val="24"/>
        </w:rPr>
        <w:t>收费服务压力，经</w:t>
      </w:r>
      <w:r>
        <w:rPr>
          <w:rFonts w:hint="eastAsia" w:ascii="宋体" w:hAnsi="宋体" w:eastAsia="宋体" w:cs="宋体"/>
          <w:b w:val="0"/>
          <w:color w:val="auto"/>
          <w:sz w:val="24"/>
          <w:szCs w:val="24"/>
          <w:lang w:val="en-US" w:eastAsia="zh-CN"/>
        </w:rPr>
        <w:t>后勤保障部办公会研究</w:t>
      </w:r>
      <w:r>
        <w:rPr>
          <w:rFonts w:hint="eastAsia" w:ascii="宋体" w:hAnsi="宋体" w:eastAsia="宋体" w:cs="宋体"/>
          <w:b w:val="0"/>
          <w:color w:val="auto"/>
          <w:sz w:val="24"/>
          <w:szCs w:val="24"/>
        </w:rPr>
        <w:t>决定采购智能自助服务系统 2 套。</w:t>
      </w:r>
    </w:p>
    <w:p w14:paraId="40355B05">
      <w:pPr>
        <w:widowControl/>
        <w:shd w:val="clear" w:color="auto" w:fill="FFFFFF"/>
        <w:ind w:firstLine="480"/>
        <w:rPr>
          <w:rFonts w:ascii="宋体" w:hAnsi="宋体" w:eastAsia="宋体" w:cs="宋体"/>
          <w:sz w:val="24"/>
          <w:szCs w:val="24"/>
        </w:rPr>
      </w:pPr>
      <w:r>
        <w:rPr>
          <w:rFonts w:hint="eastAsia" w:ascii="宋体" w:hAnsi="宋体" w:eastAsia="宋体" w:cs="宋体"/>
          <w:b w:val="0"/>
          <w:color w:val="auto"/>
          <w:sz w:val="24"/>
          <w:szCs w:val="24"/>
        </w:rPr>
        <w:t>本项目实施后，可实现</w:t>
      </w:r>
      <w:r>
        <w:rPr>
          <w:rFonts w:hint="eastAsia" w:ascii="宋体" w:hAnsi="宋体" w:eastAsia="宋体" w:cs="宋体"/>
          <w:b w:val="0"/>
          <w:color w:val="auto"/>
          <w:sz w:val="24"/>
          <w:szCs w:val="24"/>
          <w:lang w:val="en-US" w:eastAsia="zh-CN"/>
        </w:rPr>
        <w:t>师生</w:t>
      </w:r>
      <w:r>
        <w:rPr>
          <w:rFonts w:hint="eastAsia" w:ascii="宋体" w:hAnsi="宋体" w:eastAsia="宋体" w:cs="宋体"/>
          <w:b w:val="0"/>
          <w:color w:val="auto"/>
          <w:sz w:val="24"/>
          <w:szCs w:val="24"/>
        </w:rPr>
        <w:t>自助挂号、自助缴费、报告查询打印、票据打印</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排队叫号</w:t>
      </w:r>
      <w:r>
        <w:rPr>
          <w:rFonts w:hint="eastAsia" w:ascii="宋体" w:hAnsi="宋体" w:eastAsia="宋体" w:cs="宋体"/>
          <w:b w:val="0"/>
          <w:color w:val="auto"/>
          <w:sz w:val="24"/>
          <w:szCs w:val="24"/>
        </w:rPr>
        <w:t>等高频业务的自助办理，减少患者窗口排队等候时间</w:t>
      </w:r>
      <w:r>
        <w:rPr>
          <w:rFonts w:hint="eastAsia" w:ascii="宋体" w:hAnsi="宋体" w:eastAsia="宋体" w:cs="宋体"/>
          <w:b w:val="0"/>
          <w:color w:val="auto"/>
          <w:sz w:val="24"/>
          <w:szCs w:val="24"/>
          <w:lang w:eastAsia="zh-CN"/>
        </w:rPr>
        <w:t>。</w:t>
      </w:r>
    </w:p>
    <w:p w14:paraId="0A77A17B">
      <w:pPr>
        <w:widowControl/>
        <w:shd w:val="clear" w:color="auto" w:fill="FFFFFF"/>
        <w:ind w:firstLine="480"/>
        <w:rPr>
          <w:rFonts w:ascii="宋体" w:hAnsi="宋体" w:eastAsia="宋体" w:cs="宋体"/>
          <w:kern w:val="0"/>
          <w:sz w:val="24"/>
          <w:szCs w:val="24"/>
        </w:rPr>
      </w:pPr>
      <w:r>
        <w:rPr>
          <w:rFonts w:hint="eastAsia" w:ascii="宋体" w:hAnsi="宋体" w:eastAsia="宋体" w:cs="宋体"/>
          <w:color w:val="000000"/>
          <w:kern w:val="0"/>
          <w:sz w:val="24"/>
          <w:szCs w:val="24"/>
        </w:rPr>
        <w:t>技术参数要求详见第三章项目要求。</w:t>
      </w:r>
    </w:p>
    <w:p w14:paraId="0316A2F6">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四、工期要求：</w:t>
      </w:r>
      <w:r>
        <w:rPr>
          <w:rFonts w:ascii="Times New Roman" w:hAnsi="Times New Roman" w:eastAsia="宋体" w:cs="Times New Roman"/>
          <w:color w:val="000000"/>
          <w:kern w:val="0"/>
          <w:sz w:val="24"/>
          <w:szCs w:val="24"/>
          <w:highlight w:val="none"/>
        </w:rPr>
        <w:t>合同签订后</w:t>
      </w:r>
      <w:r>
        <w:rPr>
          <w:rFonts w:hint="eastAsia" w:ascii="Times New Roman" w:hAnsi="Times New Roman" w:eastAsia="宋体" w:cs="Times New Roman"/>
          <w:color w:val="000000"/>
          <w:kern w:val="0"/>
          <w:sz w:val="24"/>
          <w:szCs w:val="24"/>
          <w:highlight w:val="none"/>
          <w:lang w:val="en-US" w:eastAsia="zh-CN"/>
        </w:rPr>
        <w:t>10</w:t>
      </w:r>
      <w:r>
        <w:rPr>
          <w:rFonts w:hint="eastAsia" w:ascii="Times New Roman" w:hAnsi="Times New Roman" w:eastAsia="宋体" w:cs="Times New Roman"/>
          <w:color w:val="000000"/>
          <w:kern w:val="0"/>
          <w:sz w:val="24"/>
          <w:szCs w:val="24"/>
          <w:highlight w:val="none"/>
        </w:rPr>
        <w:t>个日历天</w:t>
      </w:r>
      <w:r>
        <w:rPr>
          <w:rFonts w:ascii="Times New Roman" w:hAnsi="Times New Roman" w:eastAsia="宋体" w:cs="Times New Roman"/>
          <w:color w:val="000000"/>
          <w:kern w:val="0"/>
          <w:sz w:val="24"/>
          <w:szCs w:val="24"/>
          <w:highlight w:val="none"/>
        </w:rPr>
        <w:t>内完成交货及安装</w:t>
      </w:r>
      <w:r>
        <w:rPr>
          <w:rFonts w:hint="eastAsia" w:ascii="宋体" w:hAnsi="宋体" w:eastAsia="宋体" w:cs="宋体"/>
          <w:color w:val="000000"/>
          <w:kern w:val="0"/>
          <w:sz w:val="24"/>
          <w:szCs w:val="24"/>
        </w:rPr>
        <w:t>。</w:t>
      </w:r>
    </w:p>
    <w:p w14:paraId="4F840540">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五、质保期：</w:t>
      </w:r>
      <w:r>
        <w:rPr>
          <w:rFonts w:hint="eastAsia" w:ascii="宋体" w:hAnsi="宋体" w:eastAsia="宋体" w:cs="宋体"/>
          <w:b w:val="0"/>
          <w:bCs w:val="0"/>
          <w:color w:val="auto"/>
          <w:sz w:val="24"/>
          <w:szCs w:val="24"/>
        </w:rPr>
        <w:t>自设备</w:t>
      </w:r>
      <w:r>
        <w:rPr>
          <w:rFonts w:hint="eastAsia" w:ascii="宋体" w:hAnsi="宋体" w:eastAsia="宋体" w:cs="宋体"/>
          <w:b w:val="0"/>
          <w:color w:val="auto"/>
          <w:sz w:val="24"/>
          <w:szCs w:val="24"/>
        </w:rPr>
        <w:t>安装调试完毕并经采购人验收合格之日起</w:t>
      </w:r>
      <w:r>
        <w:rPr>
          <w:rFonts w:hint="eastAsia" w:ascii="宋体" w:hAnsi="宋体" w:eastAsia="宋体" w:cs="宋体"/>
          <w:b w:val="0"/>
          <w:color w:val="auto"/>
          <w:sz w:val="24"/>
          <w:szCs w:val="24"/>
          <w:lang w:val="en-US" w:eastAsia="zh-CN"/>
        </w:rPr>
        <w:t>2年</w:t>
      </w:r>
      <w:r>
        <w:rPr>
          <w:rFonts w:hint="eastAsia" w:ascii="宋体" w:hAnsi="宋体" w:eastAsia="宋体" w:cs="宋体"/>
          <w:b w:val="0"/>
          <w:bCs/>
          <w:color w:val="auto"/>
          <w:sz w:val="24"/>
          <w:szCs w:val="24"/>
          <w:lang w:eastAsia="zh-CN"/>
        </w:rPr>
        <w:t>。</w:t>
      </w:r>
    </w:p>
    <w:p w14:paraId="01A3AEAB">
      <w:pPr>
        <w:widowControl/>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六、质量要求</w:t>
      </w:r>
    </w:p>
    <w:p w14:paraId="0F88487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产品质量标准</w:t>
      </w:r>
    </w:p>
    <w:p w14:paraId="0DB08865">
      <w:pPr>
        <w:keepNext w:val="0"/>
        <w:keepLines w:val="0"/>
        <w:pageBreakBefore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1.1</w:t>
      </w:r>
      <w:r>
        <w:rPr>
          <w:rFonts w:hint="eastAsia" w:ascii="宋体" w:hAnsi="宋体" w:eastAsia="宋体" w:cs="宋体"/>
          <w:b w:val="0"/>
          <w:color w:val="auto"/>
          <w:sz w:val="24"/>
          <w:szCs w:val="24"/>
          <w:lang w:eastAsia="zh-CN"/>
        </w:rPr>
        <w:t>响应</w:t>
      </w:r>
      <w:r>
        <w:rPr>
          <w:rFonts w:hint="eastAsia" w:ascii="宋体" w:hAnsi="宋体" w:eastAsia="宋体" w:cs="宋体"/>
          <w:b w:val="0"/>
          <w:color w:val="auto"/>
          <w:sz w:val="24"/>
          <w:szCs w:val="24"/>
        </w:rPr>
        <w:t>产品须</w:t>
      </w:r>
      <w:r>
        <w:rPr>
          <w:rFonts w:hint="eastAsia" w:ascii="宋体" w:hAnsi="宋体" w:eastAsia="宋体" w:cs="宋体"/>
          <w:b w:val="0"/>
          <w:bCs w:val="0"/>
          <w:color w:val="auto"/>
          <w:sz w:val="24"/>
          <w:szCs w:val="24"/>
        </w:rPr>
        <w:t>为全新原厂正品，不得提供样</w:t>
      </w:r>
      <w:r>
        <w:rPr>
          <w:rFonts w:hint="eastAsia" w:ascii="宋体" w:hAnsi="宋体" w:eastAsia="宋体" w:cs="宋体"/>
          <w:b w:val="0"/>
          <w:color w:val="auto"/>
          <w:sz w:val="24"/>
          <w:szCs w:val="24"/>
        </w:rPr>
        <w:t>机、翻新机、二手设备</w:t>
      </w:r>
      <w:r>
        <w:rPr>
          <w:rFonts w:hint="eastAsia" w:ascii="宋体" w:hAnsi="宋体" w:eastAsia="宋体" w:cs="宋体"/>
          <w:b w:val="0"/>
          <w:color w:val="auto"/>
          <w:sz w:val="24"/>
          <w:szCs w:val="24"/>
          <w:lang w:eastAsia="zh-CN"/>
        </w:rPr>
        <w:t>。</w:t>
      </w:r>
    </w:p>
    <w:p w14:paraId="1EE04C81">
      <w:pPr>
        <w:keepNext w:val="0"/>
        <w:keepLines w:val="0"/>
        <w:pageBreakBefore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1.2</w:t>
      </w:r>
      <w:r>
        <w:rPr>
          <w:rFonts w:hint="eastAsia" w:ascii="宋体" w:hAnsi="宋体" w:eastAsia="宋体" w:cs="宋体"/>
          <w:b w:val="0"/>
          <w:color w:val="auto"/>
          <w:sz w:val="24"/>
          <w:szCs w:val="24"/>
          <w:lang w:eastAsia="zh-CN"/>
        </w:rPr>
        <w:t>响应</w:t>
      </w:r>
      <w:r>
        <w:rPr>
          <w:rFonts w:hint="eastAsia" w:ascii="宋体" w:hAnsi="宋体" w:eastAsia="宋体" w:cs="宋体"/>
          <w:b w:val="0"/>
          <w:color w:val="auto"/>
          <w:sz w:val="24"/>
          <w:szCs w:val="24"/>
        </w:rPr>
        <w:t>时须提供</w:t>
      </w:r>
      <w:r>
        <w:rPr>
          <w:rFonts w:hint="eastAsia" w:ascii="宋体" w:hAnsi="宋体" w:eastAsia="宋体" w:cs="宋体"/>
          <w:b w:val="0"/>
          <w:bCs w:val="0"/>
          <w:color w:val="auto"/>
          <w:sz w:val="24"/>
          <w:szCs w:val="24"/>
        </w:rPr>
        <w:t>产品标签、使用说明书及合格证。</w:t>
      </w:r>
    </w:p>
    <w:p w14:paraId="4EF34506">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软件质量要求</w:t>
      </w:r>
    </w:p>
    <w:p w14:paraId="6D93B840">
      <w:pPr>
        <w:keepNext w:val="0"/>
        <w:keepLines w:val="0"/>
        <w:pageBreakBefore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2.1</w:t>
      </w:r>
      <w:r>
        <w:rPr>
          <w:rFonts w:hint="eastAsia" w:ascii="宋体" w:hAnsi="宋体" w:eastAsia="宋体" w:cs="宋体"/>
          <w:b w:val="0"/>
          <w:color w:val="auto"/>
          <w:sz w:val="24"/>
          <w:szCs w:val="24"/>
        </w:rPr>
        <w:t>接口系统应为成熟稳定的商用软件产品，具备同类医疗机构成功应用案例</w:t>
      </w:r>
      <w:r>
        <w:rPr>
          <w:rFonts w:hint="eastAsia" w:ascii="宋体" w:hAnsi="宋体" w:eastAsia="宋体" w:cs="宋体"/>
          <w:b w:val="0"/>
          <w:color w:val="auto"/>
          <w:sz w:val="24"/>
          <w:szCs w:val="24"/>
          <w:lang w:eastAsia="zh-CN"/>
        </w:rPr>
        <w:t>。</w:t>
      </w:r>
    </w:p>
    <w:p w14:paraId="18A22113">
      <w:pPr>
        <w:keepNext w:val="0"/>
        <w:keepLines w:val="0"/>
        <w:pageBreakBefore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color w:val="000000"/>
          <w:kern w:val="0"/>
          <w:sz w:val="24"/>
          <w:szCs w:val="24"/>
        </w:rPr>
      </w:pPr>
      <w:r>
        <w:rPr>
          <w:rFonts w:hint="eastAsia" w:ascii="宋体" w:hAnsi="宋体" w:eastAsia="宋体" w:cs="宋体"/>
          <w:b w:val="0"/>
          <w:color w:val="auto"/>
          <w:sz w:val="24"/>
          <w:szCs w:val="24"/>
          <w:lang w:val="en-US" w:eastAsia="zh-CN"/>
        </w:rPr>
        <w:t>2.2</w:t>
      </w:r>
      <w:r>
        <w:rPr>
          <w:rFonts w:hint="eastAsia" w:ascii="宋体" w:hAnsi="宋体" w:eastAsia="宋体" w:cs="宋体"/>
          <w:b w:val="0"/>
          <w:color w:val="auto"/>
          <w:sz w:val="24"/>
          <w:szCs w:val="24"/>
        </w:rPr>
        <w:t>软件应通过功能测试、性能测试、兼容性测试及安全测试，测试结果合格后方可上线</w:t>
      </w:r>
      <w:r>
        <w:rPr>
          <w:rFonts w:hint="eastAsia" w:ascii="宋体" w:hAnsi="宋体" w:eastAsia="宋体" w:cs="宋体"/>
          <w:b w:val="0"/>
          <w:color w:val="auto"/>
          <w:sz w:val="24"/>
          <w:szCs w:val="24"/>
          <w:lang w:eastAsia="zh-CN"/>
        </w:rPr>
        <w:t>。</w:t>
      </w:r>
    </w:p>
    <w:p w14:paraId="49F459E9">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七、项目地点：江苏师范大学泉山校区</w:t>
      </w:r>
      <w:r>
        <w:rPr>
          <w:rFonts w:hint="eastAsia" w:ascii="宋体" w:hAnsi="宋体" w:eastAsia="宋体" w:cs="宋体"/>
          <w:color w:val="000000"/>
          <w:kern w:val="0"/>
          <w:sz w:val="24"/>
          <w:szCs w:val="24"/>
          <w:lang w:eastAsia="zh-CN"/>
        </w:rPr>
        <w:t>校医院</w:t>
      </w:r>
      <w:r>
        <w:rPr>
          <w:rFonts w:hint="eastAsia" w:ascii="宋体" w:hAnsi="宋体" w:eastAsia="宋体" w:cs="宋体"/>
          <w:color w:val="000000"/>
          <w:kern w:val="0"/>
          <w:sz w:val="24"/>
          <w:szCs w:val="24"/>
        </w:rPr>
        <w:t>。</w:t>
      </w:r>
    </w:p>
    <w:p w14:paraId="419B0589">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八、最高限价：</w:t>
      </w:r>
      <w:r>
        <w:rPr>
          <w:rFonts w:hint="eastAsia" w:ascii="宋体" w:eastAsia="宋体"/>
          <w:color w:val="000000" w:themeColor="text1"/>
          <w:sz w:val="24"/>
          <w:szCs w:val="28"/>
          <w:lang w:val="en-US" w:eastAsia="zh-CN"/>
          <w14:textFill>
            <w14:solidFill>
              <w14:schemeClr w14:val="tx1"/>
            </w14:solidFill>
          </w14:textFill>
        </w:rPr>
        <w:t>98000</w:t>
      </w:r>
      <w:r>
        <w:rPr>
          <w:rFonts w:hint="eastAsia" w:ascii="宋体" w:hAnsi="宋体" w:eastAsia="宋体" w:cs="宋体"/>
          <w:color w:val="000000"/>
          <w:kern w:val="0"/>
          <w:sz w:val="24"/>
          <w:szCs w:val="24"/>
        </w:rPr>
        <w:t>元</w:t>
      </w:r>
      <w:r>
        <w:rPr>
          <w:rFonts w:hint="eastAsia" w:ascii="宋体" w:hAnsi="宋体" w:eastAsia="宋体" w:cs="宋体"/>
          <w:color w:val="000000"/>
          <w:kern w:val="0"/>
          <w:sz w:val="24"/>
          <w:szCs w:val="24"/>
          <w:lang w:val="en-US" w:eastAsia="zh-CN"/>
        </w:rPr>
        <w:t>/2套</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人超过最高限价的报价为无效报价）。</w:t>
      </w:r>
    </w:p>
    <w:p w14:paraId="638E064B">
      <w:pPr>
        <w:ind w:firstLine="48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九、报价</w:t>
      </w:r>
      <w:r>
        <w:rPr>
          <w:rFonts w:hint="eastAsia" w:ascii="宋体" w:hAnsi="宋体" w:eastAsia="宋体" w:cs="宋体"/>
          <w:color w:val="000000"/>
          <w:kern w:val="0"/>
          <w:sz w:val="24"/>
          <w:szCs w:val="24"/>
          <w:lang w:eastAsia="zh-CN"/>
        </w:rPr>
        <w:t>要求</w:t>
      </w:r>
    </w:p>
    <w:p w14:paraId="059371B0">
      <w:pPr>
        <w:spacing w:after="40" w:line="240" w:lineRule="auto"/>
        <w:ind w:firstLine="480"/>
        <w:jc w:val="both"/>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1.报价须为一次性总包价，包含设备费、软件费、接口开发费、运输费、安装调试费、辅材费、培训费、税费等一切服务费用。</w:t>
      </w:r>
    </w:p>
    <w:p w14:paraId="088400FC">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报价须分项明细，明确硬件、软件、接口开发、实施服务的分项价格</w:t>
      </w:r>
      <w:r>
        <w:rPr>
          <w:rFonts w:hint="eastAsia" w:ascii="宋体" w:hAnsi="宋体" w:eastAsia="宋体" w:cs="宋体"/>
          <w:b w:val="0"/>
          <w:color w:val="auto"/>
          <w:sz w:val="24"/>
          <w:szCs w:val="24"/>
          <w:lang w:eastAsia="zh-CN"/>
        </w:rPr>
        <w:t>。</w:t>
      </w:r>
    </w:p>
    <w:p w14:paraId="1A71BD67">
      <w:pPr>
        <w:spacing w:after="40" w:line="240" w:lineRule="auto"/>
        <w:ind w:firstLine="480"/>
        <w:jc w:val="both"/>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rPr>
        <w:t>报价不得高于采购预算，超过预算的按无效</w:t>
      </w:r>
      <w:r>
        <w:rPr>
          <w:rFonts w:hint="eastAsia" w:ascii="宋体" w:hAnsi="宋体" w:eastAsia="宋体" w:cs="宋体"/>
          <w:b w:val="0"/>
          <w:color w:val="auto"/>
          <w:sz w:val="24"/>
          <w:szCs w:val="24"/>
          <w:lang w:eastAsia="zh-CN"/>
        </w:rPr>
        <w:t>响应</w:t>
      </w:r>
      <w:r>
        <w:rPr>
          <w:rFonts w:hint="eastAsia" w:ascii="宋体" w:hAnsi="宋体" w:eastAsia="宋体" w:cs="宋体"/>
          <w:b w:val="0"/>
          <w:color w:val="auto"/>
          <w:sz w:val="24"/>
          <w:szCs w:val="24"/>
        </w:rPr>
        <w:t>处理</w:t>
      </w:r>
      <w:r>
        <w:rPr>
          <w:rFonts w:hint="eastAsia" w:ascii="宋体" w:hAnsi="宋体" w:eastAsia="宋体" w:cs="宋体"/>
          <w:b w:val="0"/>
          <w:color w:val="auto"/>
          <w:sz w:val="24"/>
          <w:szCs w:val="24"/>
          <w:lang w:eastAsia="zh-CN"/>
        </w:rPr>
        <w:t>。</w:t>
      </w:r>
    </w:p>
    <w:p w14:paraId="3413EFC0">
      <w:pP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 xml:space="preserve">    十、二次报价：本项目有二次报价环节，二次报价不得高于首次报价。</w:t>
      </w:r>
    </w:p>
    <w:p w14:paraId="25056D17">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十</w:t>
      </w:r>
      <w:r>
        <w:rPr>
          <w:rFonts w:hint="eastAsia" w:ascii="宋体" w:hAnsi="宋体" w:eastAsia="宋体" w:cs="宋体"/>
          <w:color w:val="000000"/>
          <w:kern w:val="0"/>
          <w:sz w:val="24"/>
          <w:szCs w:val="24"/>
          <w:lang w:eastAsia="zh-CN"/>
        </w:rPr>
        <w:t>一</w:t>
      </w:r>
      <w:r>
        <w:rPr>
          <w:rFonts w:hint="eastAsia" w:ascii="宋体" w:hAnsi="宋体" w:eastAsia="宋体" w:cs="宋体"/>
          <w:color w:val="000000"/>
          <w:kern w:val="0"/>
          <w:sz w:val="24"/>
          <w:szCs w:val="24"/>
        </w:rPr>
        <w:t>、付款方式</w:t>
      </w:r>
    </w:p>
    <w:p w14:paraId="1323CC29">
      <w:pPr>
        <w:widowControl/>
        <w:tabs>
          <w:tab w:val="left" w:pos="0"/>
          <w:tab w:val="left" w:pos="1134"/>
        </w:tabs>
        <w:ind w:firstLine="480"/>
        <w:jc w:val="left"/>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设备验收合格且供方提供等额发票后，需方按内部支付流程启动付款手续，支付合同总额的 100 %。</w:t>
      </w:r>
    </w:p>
    <w:p w14:paraId="52240E7F">
      <w:pPr>
        <w:widowControl/>
        <w:tabs>
          <w:tab w:val="left" w:pos="0"/>
          <w:tab w:val="left" w:pos="1134"/>
        </w:tabs>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支付前，卖方必须提供相应发票，未提供相应发票前，我校有权拒绝支付。</w:t>
      </w:r>
    </w:p>
    <w:p w14:paraId="62672C67">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十</w:t>
      </w:r>
      <w:r>
        <w:rPr>
          <w:rFonts w:hint="eastAsia" w:ascii="宋体" w:hAnsi="宋体" w:eastAsia="宋体" w:cs="宋体"/>
          <w:color w:val="000000"/>
          <w:kern w:val="0"/>
          <w:sz w:val="24"/>
          <w:szCs w:val="24"/>
          <w:lang w:eastAsia="zh-CN"/>
        </w:rPr>
        <w:t>二</w:t>
      </w:r>
      <w:r>
        <w:rPr>
          <w:rFonts w:hint="eastAsia" w:ascii="宋体" w:hAnsi="宋体" w:eastAsia="宋体" w:cs="宋体"/>
          <w:color w:val="000000"/>
          <w:kern w:val="0"/>
          <w:sz w:val="24"/>
          <w:szCs w:val="24"/>
        </w:rPr>
        <w:t>、评标办法：综合评标。</w:t>
      </w:r>
    </w:p>
    <w:p w14:paraId="6E02B781">
      <w:pPr>
        <w:widowControl/>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十</w:t>
      </w:r>
      <w:r>
        <w:rPr>
          <w:rFonts w:hint="eastAsia" w:ascii="宋体" w:hAnsi="宋体" w:eastAsia="宋体" w:cs="宋体"/>
          <w:color w:val="000000"/>
          <w:kern w:val="0"/>
          <w:sz w:val="24"/>
          <w:szCs w:val="24"/>
          <w:lang w:eastAsia="zh-CN"/>
        </w:rPr>
        <w:t>三</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人资格条件</w:t>
      </w:r>
    </w:p>
    <w:p w14:paraId="7F18B938">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具有独立承担民事责任能力的法人或其他组织，具备有效的营业执照</w:t>
      </w:r>
      <w:r>
        <w:rPr>
          <w:rFonts w:hint="eastAsia" w:ascii="宋体" w:hAnsi="宋体" w:eastAsia="宋体" w:cs="宋体"/>
          <w:b w:val="0"/>
          <w:color w:val="auto"/>
          <w:sz w:val="24"/>
          <w:szCs w:val="24"/>
          <w:lang w:eastAsia="zh-CN"/>
        </w:rPr>
        <w:t>。</w:t>
      </w:r>
    </w:p>
    <w:p w14:paraId="0411CFD9">
      <w:pPr>
        <w:spacing w:after="40" w:line="240" w:lineRule="auto"/>
        <w:ind w:firstLine="480"/>
        <w:jc w:val="both"/>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具有履行合同所必需的设备、专业技术能力和售后服务能力；</w:t>
      </w:r>
    </w:p>
    <w:p w14:paraId="0FB32B9F">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lang w:eastAsia="zh-CN"/>
        </w:rPr>
        <w:t>响应</w:t>
      </w:r>
      <w:r>
        <w:rPr>
          <w:rFonts w:hint="eastAsia" w:ascii="宋体" w:hAnsi="宋体" w:eastAsia="宋体" w:cs="宋体"/>
          <w:b w:val="0"/>
          <w:color w:val="auto"/>
          <w:sz w:val="24"/>
          <w:szCs w:val="24"/>
        </w:rPr>
        <w:t>时须明确所投产品</w:t>
      </w:r>
      <w:r>
        <w:rPr>
          <w:rFonts w:hint="eastAsia" w:ascii="宋体" w:hAnsi="宋体" w:eastAsia="宋体" w:cs="宋体"/>
          <w:b w:val="0"/>
          <w:bCs w:val="0"/>
          <w:color w:val="auto"/>
          <w:sz w:val="24"/>
          <w:szCs w:val="24"/>
        </w:rPr>
        <w:t>的品牌、规格（型号），并提供</w:t>
      </w:r>
      <w:r>
        <w:rPr>
          <w:rFonts w:hint="eastAsia" w:ascii="宋体" w:hAnsi="宋体" w:eastAsia="宋体" w:cs="宋体"/>
          <w:b w:val="0"/>
          <w:color w:val="auto"/>
          <w:sz w:val="24"/>
          <w:szCs w:val="24"/>
        </w:rPr>
        <w:t>说明书</w:t>
      </w:r>
      <w:r>
        <w:rPr>
          <w:rFonts w:hint="eastAsia" w:ascii="宋体" w:hAnsi="宋体" w:eastAsia="宋体" w:cs="宋体"/>
          <w:b w:val="0"/>
          <w:color w:val="auto"/>
          <w:sz w:val="24"/>
          <w:szCs w:val="24"/>
          <w:lang w:val="en-US" w:eastAsia="zh-CN"/>
        </w:rPr>
        <w:t>等</w:t>
      </w:r>
      <w:r>
        <w:rPr>
          <w:rFonts w:hint="eastAsia" w:ascii="宋体" w:hAnsi="宋体" w:eastAsia="宋体" w:cs="宋体"/>
          <w:b w:val="0"/>
          <w:color w:val="auto"/>
          <w:sz w:val="24"/>
          <w:szCs w:val="24"/>
          <w:lang w:eastAsia="zh-CN"/>
        </w:rPr>
        <w:t>。</w:t>
      </w:r>
    </w:p>
    <w:p w14:paraId="192ED2EF">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4.</w:t>
      </w:r>
      <w:r>
        <w:rPr>
          <w:rFonts w:hint="eastAsia" w:ascii="宋体" w:hAnsi="宋体" w:eastAsia="宋体" w:cs="宋体"/>
          <w:b w:val="0"/>
          <w:color w:val="auto"/>
          <w:sz w:val="24"/>
          <w:szCs w:val="24"/>
        </w:rPr>
        <w:t>未被列入失信被执行人、重大税收违法案件当事人名单、政府采购严重违法失信行为记录名单</w:t>
      </w:r>
      <w:r>
        <w:rPr>
          <w:rFonts w:hint="eastAsia" w:ascii="宋体" w:hAnsi="宋体" w:eastAsia="宋体" w:cs="宋体"/>
          <w:b w:val="0"/>
          <w:color w:val="auto"/>
          <w:sz w:val="24"/>
          <w:szCs w:val="24"/>
          <w:lang w:eastAsia="zh-CN"/>
        </w:rPr>
        <w:t>。</w:t>
      </w:r>
    </w:p>
    <w:p w14:paraId="2107BAAF">
      <w:pPr>
        <w:pStyle w:val="9"/>
        <w:spacing w:after="0"/>
        <w:ind w:left="0" w:firstLine="480" w:firstLineChars="200"/>
      </w:pPr>
      <w:r>
        <w:rPr>
          <w:rFonts w:hint="eastAsia" w:ascii="宋体" w:hAnsi="宋体" w:eastAsia="宋体" w:cs="宋体"/>
          <w:b w:val="0"/>
          <w:color w:val="auto"/>
          <w:sz w:val="24"/>
          <w:szCs w:val="24"/>
          <w:lang w:val="en-US" w:eastAsia="zh-CN"/>
        </w:rPr>
        <w:t>5.</w:t>
      </w:r>
      <w:r>
        <w:rPr>
          <w:rFonts w:hint="eastAsia" w:ascii="宋体" w:hAnsi="宋体" w:eastAsia="宋体" w:cs="宋体"/>
          <w:b w:val="0"/>
          <w:color w:val="auto"/>
          <w:sz w:val="24"/>
          <w:szCs w:val="24"/>
        </w:rPr>
        <w:t>本项目不接受联合体</w:t>
      </w:r>
      <w:r>
        <w:rPr>
          <w:rFonts w:hint="eastAsia" w:ascii="宋体" w:hAnsi="宋体" w:eastAsia="宋体" w:cs="宋体"/>
          <w:b w:val="0"/>
          <w:color w:val="auto"/>
          <w:sz w:val="24"/>
          <w:szCs w:val="24"/>
          <w:lang w:eastAsia="zh-CN"/>
        </w:rPr>
        <w:t>响应</w:t>
      </w:r>
      <w:r>
        <w:rPr>
          <w:rFonts w:hint="eastAsia" w:ascii="宋体" w:hAnsi="宋体" w:eastAsia="宋体" w:cs="宋体"/>
          <w:b w:val="0"/>
          <w:color w:val="auto"/>
          <w:sz w:val="24"/>
          <w:szCs w:val="24"/>
        </w:rPr>
        <w:t>。</w:t>
      </w:r>
    </w:p>
    <w:p w14:paraId="3C4CF877">
      <w:pPr>
        <w:tabs>
          <w:tab w:val="left" w:pos="1080"/>
        </w:tabs>
        <w:ind w:firstLine="480"/>
        <w:rPr>
          <w:rFonts w:ascii="宋体" w:hAnsi="宋体" w:eastAsia="宋体" w:cs="宋体"/>
          <w:kern w:val="0"/>
          <w:sz w:val="24"/>
          <w:szCs w:val="24"/>
        </w:rPr>
      </w:pP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.必须有</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代表到现场述标。</w:t>
      </w:r>
    </w:p>
    <w:p w14:paraId="031484D3">
      <w:pPr>
        <w:widowControl/>
        <w:shd w:val="clear" w:color="auto" w:fill="FFFFFF"/>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符合上述</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人资格条件的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人均可参加本项目</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w:t>
      </w:r>
    </w:p>
    <w:p w14:paraId="430BCEC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十</w:t>
      </w:r>
      <w:r>
        <w:rPr>
          <w:rFonts w:hint="eastAsia" w:ascii="宋体" w:hAnsi="宋体" w:eastAsia="宋体" w:cs="宋体"/>
          <w:color w:val="000000"/>
          <w:kern w:val="0"/>
          <w:sz w:val="24"/>
          <w:szCs w:val="24"/>
          <w:lang w:eastAsia="zh-CN"/>
        </w:rPr>
        <w:t>四</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、评标时间及地点：</w:t>
      </w:r>
    </w:p>
    <w:p w14:paraId="73FA4895">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地址：江苏师范大学泉山校区教学18号楼一楼105室。</w:t>
      </w:r>
    </w:p>
    <w:p w14:paraId="0611FEA5">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2.接受</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文件时间：2026年</w:t>
      </w:r>
      <w:r>
        <w:rPr>
          <w:rFonts w:hint="eastAsia" w:ascii="宋体" w:hAnsi="宋体" w:eastAsia="宋体" w:cs="宋体"/>
          <w:color w:val="000000"/>
          <w:kern w:val="0"/>
          <w:sz w:val="24"/>
          <w:szCs w:val="24"/>
          <w:lang w:val="en-US" w:eastAsia="zh-CN"/>
        </w:rPr>
        <w:t>11</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rPr>
        <w:t>日上午9:10，截止时间上午9:20。</w:t>
      </w:r>
    </w:p>
    <w:p w14:paraId="4A44C93B">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时间：2026年</w:t>
      </w:r>
      <w:r>
        <w:rPr>
          <w:rFonts w:hint="eastAsia" w:ascii="宋体" w:hAnsi="宋体" w:eastAsia="宋体" w:cs="宋体"/>
          <w:color w:val="000000"/>
          <w:kern w:val="0"/>
          <w:sz w:val="24"/>
          <w:szCs w:val="24"/>
          <w:lang w:val="en-US" w:eastAsia="zh-CN"/>
        </w:rPr>
        <w:t>11</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rPr>
        <w:t>日上午9:20。</w:t>
      </w:r>
    </w:p>
    <w:p w14:paraId="6A304C8D">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事宜联系人：李老师  电话0516-83657702；18761439287。</w:t>
      </w:r>
    </w:p>
    <w:p w14:paraId="6E310FC8">
      <w:pPr>
        <w:ind w:firstLine="48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eastAsia="zh-CN"/>
        </w:rPr>
        <w:t>技术咨询</w:t>
      </w:r>
    </w:p>
    <w:p w14:paraId="0C751400">
      <w:pPr>
        <w:ind w:firstLine="480"/>
        <w:rPr>
          <w:rFonts w:ascii="宋体" w:hAnsi="宋体" w:eastAsia="宋体" w:cs="宋体"/>
          <w:color w:val="000000"/>
          <w:kern w:val="0"/>
          <w:sz w:val="24"/>
          <w:szCs w:val="24"/>
          <w:highlight w:val="yellow"/>
        </w:rPr>
      </w:pPr>
      <w:r>
        <w:rPr>
          <w:rFonts w:hint="eastAsia" w:ascii="宋体" w:hAnsi="宋体" w:eastAsia="宋体" w:cs="宋体"/>
          <w:color w:val="000000"/>
          <w:kern w:val="0"/>
          <w:sz w:val="24"/>
          <w:szCs w:val="24"/>
          <w:highlight w:val="none"/>
          <w:lang w:eastAsia="zh-CN"/>
        </w:rPr>
        <w:t>技术咨询</w:t>
      </w:r>
      <w:r>
        <w:rPr>
          <w:rFonts w:hint="eastAsia" w:ascii="宋体" w:hAnsi="宋体" w:eastAsia="宋体" w:cs="宋体"/>
          <w:color w:val="000000"/>
          <w:kern w:val="0"/>
          <w:sz w:val="24"/>
          <w:szCs w:val="24"/>
          <w:highlight w:val="none"/>
        </w:rPr>
        <w:t>联系人：</w:t>
      </w:r>
      <w:r>
        <w:rPr>
          <w:rFonts w:hint="eastAsia" w:ascii="宋体" w:hAnsi="宋体" w:eastAsia="宋体" w:cs="宋体"/>
          <w:color w:val="000000"/>
          <w:kern w:val="0"/>
          <w:sz w:val="24"/>
          <w:szCs w:val="24"/>
          <w:highlight w:val="none"/>
          <w:lang w:eastAsia="zh-CN"/>
        </w:rPr>
        <w:t>李</w:t>
      </w:r>
      <w:r>
        <w:rPr>
          <w:rFonts w:hint="eastAsia" w:ascii="宋体" w:hAnsi="宋体" w:eastAsia="宋体" w:cs="宋体"/>
          <w:color w:val="000000"/>
          <w:kern w:val="0"/>
          <w:sz w:val="24"/>
          <w:szCs w:val="24"/>
          <w:highlight w:val="none"/>
        </w:rPr>
        <w:t>老师，联系电话：</w:t>
      </w:r>
      <w:r>
        <w:rPr>
          <w:rFonts w:hint="eastAsia" w:ascii="宋体" w:hAnsi="宋体" w:eastAsia="宋体" w:cs="宋体"/>
          <w:color w:val="000000"/>
          <w:kern w:val="0"/>
          <w:sz w:val="24"/>
          <w:szCs w:val="24"/>
          <w:highlight w:val="none"/>
          <w:lang w:val="en-US" w:eastAsia="zh-CN"/>
        </w:rPr>
        <w:t>15252769862。</w:t>
      </w:r>
    </w:p>
    <w:p w14:paraId="41BFCDE7">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6.预报名</w:t>
      </w:r>
    </w:p>
    <w:p w14:paraId="235D12E0">
      <w:pPr>
        <w:widowControl/>
        <w:shd w:val="clear" w:color="auto" w:fill="FFFFFF"/>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本项目需要提前预报名，</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人于2026年</w:t>
      </w:r>
      <w:r>
        <w:rPr>
          <w:rFonts w:hint="eastAsia" w:ascii="宋体" w:hAnsi="宋体" w:eastAsia="宋体" w:cs="宋体"/>
          <w:color w:val="000000"/>
          <w:kern w:val="0"/>
          <w:sz w:val="24"/>
          <w:szCs w:val="24"/>
          <w:lang w:val="en-US" w:eastAsia="zh-CN"/>
        </w:rPr>
        <w:t>11</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9</w:t>
      </w:r>
      <w:r>
        <w:rPr>
          <w:rFonts w:hint="eastAsia" w:ascii="宋体" w:hAnsi="宋体" w:eastAsia="宋体" w:cs="宋体"/>
          <w:color w:val="000000"/>
          <w:kern w:val="0"/>
          <w:sz w:val="24"/>
          <w:szCs w:val="24"/>
        </w:rPr>
        <w:t>日下午3点前预报名，报名联系人：李老师18761439287；本项目实行资格后审，资格审查在</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时进行。预报名时提供</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单位营业执照电子稿、标书费交款截图（交款时备注好单位简称+项目简称）。</w:t>
      </w:r>
    </w:p>
    <w:p w14:paraId="6000C2E4">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7.有关费用</w:t>
      </w:r>
    </w:p>
    <w:p w14:paraId="7FEE3FF0">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标书费200元，预报名时缴纳，标书费一经缴纳不予退还，本项目不收取</w:t>
      </w:r>
      <w:r>
        <w:rPr>
          <w:rFonts w:hint="eastAsia" w:ascii="宋体" w:hAnsi="宋体" w:eastAsia="宋体" w:cs="宋体"/>
          <w:color w:val="000000"/>
          <w:kern w:val="0"/>
          <w:sz w:val="24"/>
          <w:szCs w:val="24"/>
          <w:lang w:eastAsia="zh-CN"/>
        </w:rPr>
        <w:t>投标</w:t>
      </w:r>
      <w:r>
        <w:rPr>
          <w:rFonts w:hint="eastAsia" w:ascii="宋体" w:hAnsi="宋体" w:eastAsia="宋体" w:cs="宋体"/>
          <w:color w:val="000000"/>
          <w:kern w:val="0"/>
          <w:sz w:val="24"/>
          <w:szCs w:val="24"/>
        </w:rPr>
        <w:t>保证金。</w:t>
      </w:r>
    </w:p>
    <w:p w14:paraId="3E702BE8">
      <w:pPr>
        <w:widowControl/>
        <w:tabs>
          <w:tab w:val="left" w:pos="900"/>
          <w:tab w:val="left" w:pos="108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详细</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要求见附件，</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文件作为附件请</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人自行在本网站</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公告下面下载。</w:t>
      </w:r>
    </w:p>
    <w:p w14:paraId="69B13056">
      <w:pPr>
        <w:widowControl/>
        <w:ind w:firstLine="480"/>
        <w:jc w:val="left"/>
        <w:rPr>
          <w:rFonts w:ascii="宋体" w:hAnsi="宋体" w:eastAsia="宋体" w:cs="宋体"/>
          <w:kern w:val="0"/>
          <w:sz w:val="24"/>
          <w:szCs w:val="24"/>
        </w:rPr>
      </w:pPr>
      <w:r>
        <w:rPr>
          <w:rFonts w:ascii="宋体" w:hAnsi="宋体" w:eastAsia="宋体" w:cs="宋体"/>
          <w:kern w:val="0"/>
          <w:sz w:val="24"/>
          <w:szCs w:val="24"/>
        </w:rPr>
        <w:t> </w:t>
      </w:r>
    </w:p>
    <w:p w14:paraId="302548E0">
      <w:pPr>
        <w:widowControl/>
        <w:ind w:firstLine="480"/>
        <w:jc w:val="left"/>
        <w:rPr>
          <w:rFonts w:ascii="宋体" w:hAnsi="宋体" w:eastAsia="宋体" w:cs="宋体"/>
          <w:kern w:val="0"/>
          <w:sz w:val="24"/>
          <w:szCs w:val="24"/>
        </w:rPr>
      </w:pPr>
      <w:r>
        <w:rPr>
          <w:rFonts w:ascii="宋体" w:hAnsi="宋体" w:eastAsia="宋体" w:cs="宋体"/>
          <w:kern w:val="0"/>
          <w:sz w:val="24"/>
          <w:szCs w:val="24"/>
        </w:rPr>
        <w:t> </w:t>
      </w:r>
    </w:p>
    <w:p w14:paraId="07940A46">
      <w:pPr>
        <w:ind w:firstLine="482"/>
        <w:jc w:val="center"/>
        <w:rPr>
          <w:rFonts w:ascii="宋体" w:hAnsi="宋体" w:eastAsia="宋体" w:cs="宋体"/>
          <w:kern w:val="0"/>
          <w:sz w:val="24"/>
          <w:szCs w:val="24"/>
        </w:rPr>
      </w:pPr>
      <w:bookmarkStart w:id="0" w:name="_Toc310966010"/>
      <w:bookmarkEnd w:id="0"/>
      <w:bookmarkStart w:id="1" w:name="_Toc310965891"/>
      <w:bookmarkEnd w:id="1"/>
      <w:bookmarkStart w:id="2" w:name="_Toc316985953"/>
      <w:r>
        <w:rPr>
          <w:rFonts w:hint="eastAsia" w:ascii="宋体" w:hAnsi="宋体" w:eastAsia="宋体" w:cs="宋体"/>
          <w:b/>
          <w:bCs/>
          <w:color w:val="000000"/>
          <w:kern w:val="0"/>
          <w:sz w:val="24"/>
          <w:szCs w:val="24"/>
        </w:rPr>
        <w:t>(一)总  则</w:t>
      </w:r>
      <w:bookmarkEnd w:id="2"/>
    </w:p>
    <w:p w14:paraId="60754FBE">
      <w:pPr>
        <w:keepNext w:val="0"/>
        <w:keepLines w:val="0"/>
        <w:pageBreakBefore w:val="0"/>
        <w:widowControl w:val="0"/>
        <w:tabs>
          <w:tab w:val="left" w:pos="400"/>
        </w:tabs>
        <w:kinsoku/>
        <w:wordWrap/>
        <w:overflowPunct/>
        <w:topLinePunct w:val="0"/>
        <w:autoSpaceDE/>
        <w:autoSpaceDN/>
        <w:bidi w:val="0"/>
        <w:adjustRightInd w:val="0"/>
        <w:snapToGrid w:val="0"/>
        <w:ind w:firstLine="482" w:firstLineChars="200"/>
        <w:textAlignment w:val="auto"/>
        <w:rPr>
          <w:rFonts w:hint="eastAsia" w:ascii="宋体" w:hAnsi="宋体" w:eastAsia="宋体" w:cs="宋体"/>
          <w:kern w:val="0"/>
          <w:sz w:val="24"/>
          <w:szCs w:val="24"/>
        </w:rPr>
      </w:pPr>
      <w:bookmarkStart w:id="3" w:name="_Toc316985954"/>
      <w:bookmarkEnd w:id="3"/>
      <w:bookmarkStart w:id="4" w:name="_Toc310966011"/>
      <w:bookmarkEnd w:id="4"/>
      <w:bookmarkStart w:id="5" w:name="_Toc310965892"/>
      <w:r>
        <w:rPr>
          <w:rFonts w:hint="eastAsia" w:ascii="宋体" w:hAnsi="宋体" w:eastAsia="宋体" w:cs="宋体"/>
          <w:b/>
          <w:bCs/>
          <w:color w:val="000000"/>
          <w:kern w:val="0"/>
          <w:sz w:val="24"/>
          <w:szCs w:val="24"/>
        </w:rPr>
        <w:t>1.项目说明</w:t>
      </w:r>
      <w:bookmarkEnd w:id="5"/>
    </w:p>
    <w:p w14:paraId="1C0BD467">
      <w:pPr>
        <w:ind w:firstLine="480"/>
        <w:jc w:val="left"/>
        <w:rPr>
          <w:rFonts w:hint="eastAsia" w:ascii="宋体" w:hAnsi="宋体" w:eastAsia="宋体" w:cs="宋体"/>
          <w:kern w:val="0"/>
          <w:sz w:val="24"/>
          <w:szCs w:val="24"/>
        </w:rPr>
      </w:pPr>
      <w:r>
        <w:rPr>
          <w:rFonts w:hint="eastAsia" w:ascii="宋体" w:hAnsi="宋体" w:eastAsia="宋体" w:cs="宋体"/>
          <w:color w:val="000000"/>
          <w:kern w:val="0"/>
          <w:sz w:val="24"/>
          <w:szCs w:val="24"/>
        </w:rPr>
        <w:t>根据《中华人民共和国政府采购法》等有关法律、法规及规章的规定，本</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项目已具备</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条件，现进行竞争性</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w:t>
      </w:r>
    </w:p>
    <w:p w14:paraId="51BDC095">
      <w:pPr>
        <w:keepNext w:val="0"/>
        <w:keepLines w:val="0"/>
        <w:pageBreakBefore w:val="0"/>
        <w:widowControl w:val="0"/>
        <w:tabs>
          <w:tab w:val="left" w:pos="400"/>
        </w:tabs>
        <w:kinsoku/>
        <w:wordWrap/>
        <w:overflowPunct/>
        <w:topLinePunct w:val="0"/>
        <w:autoSpaceDE/>
        <w:autoSpaceDN/>
        <w:bidi w:val="0"/>
        <w:adjustRightInd w:val="0"/>
        <w:snapToGrid w:val="0"/>
        <w:ind w:firstLine="482" w:firstLineChars="200"/>
        <w:textAlignment w:val="auto"/>
        <w:rPr>
          <w:rFonts w:hint="eastAsia" w:ascii="宋体" w:hAnsi="宋体" w:eastAsia="宋体" w:cs="宋体"/>
          <w:b/>
          <w:bCs/>
          <w:color w:val="000000"/>
          <w:kern w:val="0"/>
          <w:sz w:val="24"/>
          <w:szCs w:val="24"/>
        </w:rPr>
      </w:pPr>
      <w:bookmarkStart w:id="6" w:name="_Toc310966012"/>
      <w:bookmarkEnd w:id="6"/>
      <w:bookmarkStart w:id="7" w:name="_Toc316985955"/>
      <w:bookmarkEnd w:id="7"/>
      <w:bookmarkStart w:id="8" w:name="_Toc310965893"/>
      <w:r>
        <w:rPr>
          <w:rFonts w:hint="eastAsia" w:ascii="宋体" w:hAnsi="宋体" w:eastAsia="宋体" w:cs="宋体"/>
          <w:b/>
          <w:bCs/>
          <w:color w:val="000000"/>
          <w:kern w:val="0"/>
          <w:sz w:val="24"/>
          <w:szCs w:val="24"/>
        </w:rPr>
        <w:t>2.资格审查方式</w:t>
      </w:r>
      <w:bookmarkEnd w:id="8"/>
    </w:p>
    <w:p w14:paraId="2D22D98B">
      <w:pPr>
        <w:tabs>
          <w:tab w:val="left" w:pos="400"/>
        </w:tabs>
        <w:ind w:firstLine="480"/>
        <w:rPr>
          <w:rFonts w:hint="eastAsia" w:ascii="宋体" w:hAnsi="宋体" w:eastAsia="宋体" w:cs="宋体"/>
          <w:kern w:val="0"/>
          <w:sz w:val="24"/>
          <w:szCs w:val="24"/>
        </w:rPr>
      </w:pPr>
      <w:bookmarkStart w:id="9" w:name="_Toc316985956"/>
      <w:bookmarkEnd w:id="9"/>
      <w:bookmarkStart w:id="10" w:name="_Toc310966013"/>
      <w:bookmarkEnd w:id="10"/>
      <w:bookmarkStart w:id="11" w:name="_Toc310965894"/>
      <w:r>
        <w:rPr>
          <w:rFonts w:hint="eastAsia" w:ascii="宋体" w:hAnsi="宋体" w:eastAsia="宋体" w:cs="宋体"/>
          <w:color w:val="000000"/>
          <w:kern w:val="0"/>
          <w:sz w:val="24"/>
          <w:szCs w:val="24"/>
        </w:rPr>
        <w:t>见</w:t>
      </w:r>
      <w:r>
        <w:rPr>
          <w:rFonts w:hint="eastAsia" w:ascii="宋体" w:hAnsi="宋体" w:eastAsia="宋体" w:cs="宋体"/>
          <w:color w:val="000000"/>
          <w:kern w:val="0"/>
          <w:sz w:val="24"/>
          <w:szCs w:val="24"/>
          <w:lang w:eastAsia="zh-CN"/>
        </w:rPr>
        <w:t>竞争性磋商</w:t>
      </w:r>
      <w:r>
        <w:rPr>
          <w:rFonts w:hint="eastAsia" w:ascii="宋体" w:hAnsi="宋体" w:eastAsia="宋体" w:cs="宋体"/>
          <w:color w:val="000000"/>
          <w:kern w:val="0"/>
          <w:sz w:val="24"/>
          <w:szCs w:val="24"/>
        </w:rPr>
        <w:t>邀请书。</w:t>
      </w:r>
      <w:bookmarkEnd w:id="11"/>
    </w:p>
    <w:p w14:paraId="1377908C">
      <w:pPr>
        <w:keepNext w:val="0"/>
        <w:keepLines w:val="0"/>
        <w:pageBreakBefore w:val="0"/>
        <w:widowControl w:val="0"/>
        <w:tabs>
          <w:tab w:val="left" w:pos="400"/>
        </w:tabs>
        <w:kinsoku/>
        <w:wordWrap/>
        <w:overflowPunct/>
        <w:topLinePunct w:val="0"/>
        <w:autoSpaceDE/>
        <w:autoSpaceDN/>
        <w:bidi w:val="0"/>
        <w:adjustRightInd w:val="0"/>
        <w:snapToGrid w:val="0"/>
        <w:ind w:firstLine="482" w:firstLineChars="200"/>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3.</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人资格条件</w:t>
      </w:r>
    </w:p>
    <w:p w14:paraId="14FC9A99">
      <w:pPr>
        <w:tabs>
          <w:tab w:val="left" w:pos="400"/>
        </w:tabs>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见</w:t>
      </w:r>
      <w:r>
        <w:rPr>
          <w:rFonts w:hint="eastAsia" w:ascii="宋体" w:hAnsi="宋体" w:eastAsia="宋体" w:cs="宋体"/>
          <w:color w:val="000000"/>
          <w:kern w:val="0"/>
          <w:sz w:val="24"/>
          <w:szCs w:val="24"/>
          <w:lang w:eastAsia="zh-CN"/>
        </w:rPr>
        <w:t>竞争性磋商</w:t>
      </w:r>
      <w:r>
        <w:rPr>
          <w:rFonts w:hint="eastAsia" w:ascii="宋体" w:hAnsi="宋体" w:eastAsia="宋体" w:cs="宋体"/>
          <w:color w:val="000000"/>
          <w:kern w:val="0"/>
          <w:sz w:val="24"/>
          <w:szCs w:val="24"/>
        </w:rPr>
        <w:t>邀请书。</w:t>
      </w:r>
    </w:p>
    <w:p w14:paraId="4B809CB1">
      <w:pPr>
        <w:keepNext w:val="0"/>
        <w:keepLines w:val="0"/>
        <w:pageBreakBefore w:val="0"/>
        <w:widowControl w:val="0"/>
        <w:tabs>
          <w:tab w:val="left" w:pos="400"/>
        </w:tabs>
        <w:kinsoku/>
        <w:wordWrap/>
        <w:overflowPunct/>
        <w:topLinePunct w:val="0"/>
        <w:autoSpaceDE/>
        <w:autoSpaceDN/>
        <w:bidi w:val="0"/>
        <w:adjustRightInd w:val="0"/>
        <w:snapToGrid w:val="0"/>
        <w:ind w:firstLine="482" w:firstLineChars="200"/>
        <w:textAlignment w:val="auto"/>
        <w:rPr>
          <w:rFonts w:hint="eastAsia" w:ascii="宋体" w:hAnsi="宋体" w:eastAsia="宋体" w:cs="宋体"/>
          <w:b/>
          <w:bCs/>
          <w:color w:val="000000"/>
          <w:kern w:val="0"/>
          <w:sz w:val="24"/>
          <w:szCs w:val="24"/>
        </w:rPr>
      </w:pPr>
      <w:bookmarkStart w:id="12" w:name="_Toc316985957"/>
      <w:bookmarkEnd w:id="12"/>
      <w:bookmarkStart w:id="13" w:name="_Toc310965895"/>
      <w:bookmarkEnd w:id="13"/>
      <w:bookmarkStart w:id="14" w:name="_Toc310966014"/>
      <w:r>
        <w:rPr>
          <w:rFonts w:hint="eastAsia" w:ascii="宋体" w:hAnsi="宋体" w:eastAsia="宋体" w:cs="宋体"/>
          <w:b/>
          <w:bCs/>
          <w:color w:val="000000"/>
          <w:kern w:val="0"/>
          <w:sz w:val="24"/>
          <w:szCs w:val="24"/>
        </w:rPr>
        <w:t>4.</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费用</w:t>
      </w:r>
      <w:bookmarkEnd w:id="14"/>
    </w:p>
    <w:p w14:paraId="5E1D022B">
      <w:pPr>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人应自行承担其编制、递交</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文件以及参加本</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活动所涉及的一切费用。</w:t>
      </w:r>
    </w:p>
    <w:p w14:paraId="2A05AD07">
      <w:pPr>
        <w:keepNext w:val="0"/>
        <w:keepLines w:val="0"/>
        <w:pageBreakBefore w:val="0"/>
        <w:widowControl w:val="0"/>
        <w:tabs>
          <w:tab w:val="left" w:pos="400"/>
        </w:tabs>
        <w:kinsoku/>
        <w:wordWrap/>
        <w:overflowPunct/>
        <w:topLinePunct w:val="0"/>
        <w:autoSpaceDE/>
        <w:autoSpaceDN/>
        <w:bidi w:val="0"/>
        <w:adjustRightInd w:val="0"/>
        <w:snapToGrid w:val="0"/>
        <w:ind w:firstLine="482" w:firstLineChars="200"/>
        <w:textAlignment w:val="auto"/>
        <w:rPr>
          <w:rFonts w:hint="eastAsia" w:ascii="宋体" w:hAnsi="宋体" w:eastAsia="宋体" w:cs="宋体"/>
          <w:b/>
          <w:bCs/>
          <w:color w:val="000000"/>
          <w:kern w:val="0"/>
          <w:sz w:val="24"/>
          <w:szCs w:val="24"/>
        </w:rPr>
      </w:pPr>
      <w:bookmarkStart w:id="15" w:name="_Toc310966015"/>
      <w:bookmarkEnd w:id="15"/>
      <w:bookmarkStart w:id="16" w:name="_Toc316985958"/>
      <w:bookmarkEnd w:id="16"/>
      <w:bookmarkStart w:id="17" w:name="_Toc310965896"/>
      <w:r>
        <w:rPr>
          <w:rFonts w:hint="eastAsia" w:ascii="宋体" w:hAnsi="宋体" w:eastAsia="宋体" w:cs="宋体"/>
          <w:b/>
          <w:bCs/>
          <w:color w:val="000000"/>
          <w:kern w:val="0"/>
          <w:sz w:val="24"/>
          <w:szCs w:val="24"/>
        </w:rPr>
        <w:t>5.踏勘现场</w:t>
      </w:r>
      <w:bookmarkEnd w:id="17"/>
    </w:p>
    <w:p w14:paraId="34DC5DB1">
      <w:pPr>
        <w:tabs>
          <w:tab w:val="left" w:pos="400"/>
        </w:tabs>
        <w:ind w:firstLine="480"/>
        <w:rPr>
          <w:rFonts w:hint="eastAsia" w:ascii="宋体" w:hAnsi="宋体" w:eastAsia="宋体" w:cs="宋体"/>
          <w:kern w:val="0"/>
          <w:sz w:val="24"/>
          <w:szCs w:val="24"/>
        </w:rPr>
      </w:pPr>
      <w:bookmarkStart w:id="18" w:name="_Toc310965897"/>
      <w:bookmarkEnd w:id="18"/>
      <w:bookmarkStart w:id="19" w:name="_Toc310966016"/>
      <w:bookmarkEnd w:id="19"/>
      <w:bookmarkStart w:id="20" w:name="_Toc316985959"/>
      <w:r>
        <w:rPr>
          <w:rFonts w:hint="eastAsia" w:ascii="宋体" w:hAnsi="宋体" w:eastAsia="宋体" w:cs="宋体"/>
          <w:color w:val="000000"/>
          <w:kern w:val="0"/>
          <w:sz w:val="24"/>
          <w:szCs w:val="24"/>
        </w:rPr>
        <w:t>见</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邀请书。</w:t>
      </w:r>
      <w:bookmarkEnd w:id="20"/>
    </w:p>
    <w:p w14:paraId="4B26405C">
      <w:pPr>
        <w:keepNext w:val="0"/>
        <w:keepLines w:val="0"/>
        <w:pageBreakBefore w:val="0"/>
        <w:widowControl w:val="0"/>
        <w:tabs>
          <w:tab w:val="left" w:pos="400"/>
        </w:tabs>
        <w:kinsoku/>
        <w:wordWrap/>
        <w:overflowPunct/>
        <w:topLinePunct w:val="0"/>
        <w:autoSpaceDE/>
        <w:autoSpaceDN/>
        <w:bidi w:val="0"/>
        <w:adjustRightInd w:val="0"/>
        <w:snapToGrid w:val="0"/>
        <w:ind w:firstLine="482" w:firstLineChars="200"/>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6.知识产权</w:t>
      </w:r>
    </w:p>
    <w:p w14:paraId="2165E3CB">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6.1</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人应保护</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人的知识产权。</w:t>
      </w:r>
    </w:p>
    <w:p w14:paraId="579D0B4C">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6.2</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人与</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人签署合同后，</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人不承担由于</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人维保工作产生的来自第三方的侵权诉讼或索赔，否则</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人应承担由此而产生的一切责任。</w:t>
      </w:r>
    </w:p>
    <w:p w14:paraId="4ECF6477">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6.3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人应妥善保管</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人提供的有关本项目的技术资料，不得外传或用于其他用途。</w:t>
      </w:r>
    </w:p>
    <w:p w14:paraId="5BAD1193">
      <w:pPr>
        <w:ind w:firstLine="482"/>
        <w:jc w:val="center"/>
        <w:rPr>
          <w:rFonts w:ascii="宋体" w:hAnsi="宋体" w:eastAsia="宋体" w:cs="宋体"/>
          <w:kern w:val="0"/>
          <w:sz w:val="24"/>
          <w:szCs w:val="24"/>
        </w:rPr>
      </w:pPr>
      <w:bookmarkStart w:id="21" w:name="_Toc316985960"/>
      <w:bookmarkEnd w:id="21"/>
      <w:bookmarkStart w:id="22" w:name="_Toc310966017"/>
      <w:bookmarkEnd w:id="22"/>
      <w:bookmarkStart w:id="23" w:name="_Toc310965898"/>
      <w:bookmarkEnd w:id="23"/>
      <w:r>
        <w:rPr>
          <w:rFonts w:hint="eastAsia" w:ascii="宋体" w:hAnsi="宋体" w:eastAsia="宋体" w:cs="宋体"/>
          <w:b/>
          <w:bCs/>
          <w:color w:val="000000"/>
          <w:kern w:val="0"/>
          <w:sz w:val="24"/>
          <w:szCs w:val="24"/>
        </w:rPr>
        <w:t>(二)</w:t>
      </w:r>
      <w:r>
        <w:rPr>
          <w:rFonts w:hint="eastAsia" w:ascii="宋体" w:hAnsi="宋体" w:eastAsia="宋体" w:cs="宋体"/>
          <w:b/>
          <w:bCs/>
          <w:color w:val="000000"/>
          <w:kern w:val="0"/>
          <w:sz w:val="24"/>
          <w:szCs w:val="24"/>
          <w:lang w:eastAsia="zh-CN"/>
        </w:rPr>
        <w:t>磋商</w:t>
      </w:r>
      <w:r>
        <w:rPr>
          <w:rFonts w:hint="eastAsia" w:ascii="宋体" w:hAnsi="宋体" w:eastAsia="宋体" w:cs="宋体"/>
          <w:b/>
          <w:bCs/>
          <w:color w:val="000000"/>
          <w:kern w:val="0"/>
          <w:sz w:val="24"/>
          <w:szCs w:val="24"/>
        </w:rPr>
        <w:t>文件</w:t>
      </w:r>
    </w:p>
    <w:p w14:paraId="2F5702CA">
      <w:pPr>
        <w:keepNext w:val="0"/>
        <w:keepLines w:val="0"/>
        <w:pageBreakBefore w:val="0"/>
        <w:widowControl w:val="0"/>
        <w:tabs>
          <w:tab w:val="left" w:pos="400"/>
        </w:tabs>
        <w:kinsoku/>
        <w:wordWrap/>
        <w:overflowPunct/>
        <w:topLinePunct w:val="0"/>
        <w:autoSpaceDE/>
        <w:autoSpaceDN/>
        <w:bidi w:val="0"/>
        <w:adjustRightInd w:val="0"/>
        <w:snapToGrid w:val="0"/>
        <w:ind w:firstLine="482" w:firstLineChars="200"/>
        <w:textAlignment w:val="auto"/>
        <w:rPr>
          <w:rFonts w:hint="eastAsia" w:ascii="宋体" w:hAnsi="宋体" w:eastAsia="宋体" w:cs="宋体"/>
          <w:b/>
          <w:bCs/>
          <w:color w:val="000000"/>
          <w:kern w:val="0"/>
          <w:sz w:val="24"/>
          <w:szCs w:val="24"/>
        </w:rPr>
      </w:pPr>
      <w:bookmarkStart w:id="24" w:name="_Toc316985961"/>
      <w:bookmarkEnd w:id="24"/>
      <w:bookmarkStart w:id="25" w:name="_Toc310966018"/>
      <w:bookmarkEnd w:id="25"/>
      <w:bookmarkStart w:id="26" w:name="_Toc310965899"/>
      <w:r>
        <w:rPr>
          <w:rFonts w:hint="eastAsia" w:ascii="宋体" w:hAnsi="宋体" w:eastAsia="宋体" w:cs="宋体"/>
          <w:b/>
          <w:bCs/>
          <w:color w:val="000000"/>
          <w:kern w:val="0"/>
          <w:sz w:val="24"/>
          <w:szCs w:val="24"/>
        </w:rPr>
        <w:t>7.</w:t>
      </w:r>
      <w:r>
        <w:rPr>
          <w:rFonts w:hint="eastAsia" w:ascii="宋体" w:hAnsi="宋体" w:eastAsia="宋体" w:cs="宋体"/>
          <w:b/>
          <w:bCs/>
          <w:color w:val="000000"/>
          <w:kern w:val="0"/>
          <w:sz w:val="24"/>
          <w:szCs w:val="24"/>
          <w:lang w:eastAsia="zh-CN"/>
        </w:rPr>
        <w:t>磋商</w:t>
      </w:r>
      <w:r>
        <w:rPr>
          <w:rFonts w:hint="eastAsia" w:ascii="宋体" w:hAnsi="宋体" w:eastAsia="宋体" w:cs="宋体"/>
          <w:b/>
          <w:bCs/>
          <w:color w:val="000000"/>
          <w:kern w:val="0"/>
          <w:sz w:val="24"/>
          <w:szCs w:val="24"/>
        </w:rPr>
        <w:t>文件的组成</w:t>
      </w:r>
      <w:bookmarkEnd w:id="26"/>
    </w:p>
    <w:p w14:paraId="38B8C4B3">
      <w:pPr>
        <w:tabs>
          <w:tab w:val="left" w:pos="510"/>
          <w:tab w:val="left" w:pos="1000"/>
        </w:tabs>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7.1</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文件包括下列内容：</w:t>
      </w:r>
    </w:p>
    <w:p w14:paraId="7354BD10">
      <w:pPr>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第1章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邀请书</w:t>
      </w:r>
    </w:p>
    <w:p w14:paraId="29DE99F2">
      <w:pPr>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第2章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评标办法</w:t>
      </w:r>
    </w:p>
    <w:p w14:paraId="41925C9F">
      <w:pPr>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第3章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项目要求</w:t>
      </w:r>
    </w:p>
    <w:p w14:paraId="030667FB">
      <w:pPr>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第4章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文件格式</w:t>
      </w:r>
    </w:p>
    <w:p w14:paraId="3669D686">
      <w:pPr>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第5章</w:t>
      </w:r>
      <w:r>
        <w:rPr>
          <w:rFonts w:hint="eastAsia" w:ascii="宋体" w:hAnsi="宋体" w:eastAsia="宋体" w:cs="宋体"/>
          <w:color w:val="000000"/>
          <w:kern w:val="0"/>
          <w:sz w:val="24"/>
          <w:szCs w:val="24"/>
        </w:rPr>
        <w:tab/>
      </w:r>
      <w:r>
        <w:rPr>
          <w:rFonts w:hint="eastAsia" w:ascii="宋体" w:hAnsi="宋体" w:eastAsia="宋体" w:cs="宋体"/>
          <w:color w:val="000000"/>
          <w:kern w:val="0"/>
          <w:sz w:val="24"/>
          <w:szCs w:val="24"/>
        </w:rPr>
        <w:t>合同主要条款</w:t>
      </w:r>
    </w:p>
    <w:p w14:paraId="13F109B6">
      <w:pPr>
        <w:tabs>
          <w:tab w:val="left" w:pos="510"/>
          <w:tab w:val="left" w:pos="1000"/>
        </w:tabs>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rPr>
        <w:t>7.2除本</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人须知第7.1款所述的</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文件内容外，</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人在</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期间、符合法定时间发出的答疑、澄清、修改或补充内容，均是</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文件的组成部分，对</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人和</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人均起约束作用。</w:t>
      </w:r>
    </w:p>
    <w:p w14:paraId="1F41285B">
      <w:pPr>
        <w:tabs>
          <w:tab w:val="left" w:pos="400"/>
        </w:tabs>
        <w:ind w:firstLine="482"/>
        <w:rPr>
          <w:rFonts w:hint="eastAsia" w:ascii="宋体" w:hAnsi="宋体" w:eastAsia="宋体" w:cs="宋体"/>
          <w:kern w:val="0"/>
          <w:sz w:val="24"/>
          <w:szCs w:val="24"/>
        </w:rPr>
      </w:pPr>
      <w:bookmarkStart w:id="27" w:name="_Toc310965900"/>
      <w:bookmarkEnd w:id="27"/>
      <w:bookmarkStart w:id="28" w:name="_Toc310966019"/>
      <w:bookmarkEnd w:id="28"/>
      <w:bookmarkStart w:id="29" w:name="_Toc316985962"/>
      <w:r>
        <w:rPr>
          <w:rFonts w:hint="eastAsia" w:ascii="宋体" w:hAnsi="宋体" w:eastAsia="宋体" w:cs="宋体"/>
          <w:b/>
          <w:bCs/>
          <w:color w:val="000000"/>
          <w:kern w:val="0"/>
          <w:sz w:val="24"/>
          <w:szCs w:val="24"/>
        </w:rPr>
        <w:t>8.</w:t>
      </w:r>
      <w:r>
        <w:rPr>
          <w:rFonts w:hint="eastAsia" w:ascii="宋体" w:hAnsi="宋体" w:eastAsia="宋体" w:cs="宋体"/>
          <w:b/>
          <w:bCs/>
          <w:color w:val="000000"/>
          <w:kern w:val="0"/>
          <w:sz w:val="24"/>
          <w:szCs w:val="24"/>
          <w:lang w:eastAsia="zh-CN"/>
        </w:rPr>
        <w:t>磋商</w:t>
      </w:r>
      <w:r>
        <w:rPr>
          <w:rFonts w:hint="eastAsia" w:ascii="宋体" w:hAnsi="宋体" w:eastAsia="宋体" w:cs="宋体"/>
          <w:b/>
          <w:bCs/>
          <w:color w:val="000000"/>
          <w:kern w:val="0"/>
          <w:sz w:val="24"/>
          <w:szCs w:val="24"/>
        </w:rPr>
        <w:t>文件的澄清</w:t>
      </w:r>
      <w:bookmarkEnd w:id="29"/>
      <w:bookmarkStart w:id="30" w:name="_Toc316985963"/>
      <w:bookmarkEnd w:id="30"/>
      <w:bookmarkStart w:id="31" w:name="_Toc310966020"/>
      <w:bookmarkEnd w:id="31"/>
      <w:bookmarkStart w:id="32" w:name="_Toc310965901"/>
      <w:bookmarkEnd w:id="32"/>
    </w:p>
    <w:p w14:paraId="0C29EEAE">
      <w:pPr>
        <w:tabs>
          <w:tab w:val="left" w:pos="400"/>
        </w:tabs>
        <w:ind w:firstLine="480"/>
        <w:rPr>
          <w:rFonts w:hint="eastAsia"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人可要求对</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文件进行澄清。澄清要求应在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截止前2天以纸质文件（须加盖单位公章）送达我校后勤保障部采购与项目管理科105室（玉泉河餐厅后面），后勤保障部将通过“江苏师范大学后勤保障部”网站发布公告。</w:t>
      </w:r>
    </w:p>
    <w:p w14:paraId="3A1E67D7">
      <w:pPr>
        <w:tabs>
          <w:tab w:val="left" w:pos="400"/>
        </w:tabs>
        <w:ind w:firstLine="482"/>
        <w:rPr>
          <w:rFonts w:hint="eastAsia" w:ascii="宋体" w:hAnsi="宋体" w:eastAsia="宋体" w:cs="宋体"/>
          <w:kern w:val="0"/>
          <w:sz w:val="24"/>
          <w:szCs w:val="24"/>
        </w:rPr>
      </w:pPr>
      <w:r>
        <w:rPr>
          <w:rFonts w:hint="eastAsia" w:ascii="宋体" w:hAnsi="宋体" w:eastAsia="宋体" w:cs="宋体"/>
          <w:b/>
          <w:bCs/>
          <w:color w:val="000000"/>
          <w:kern w:val="0"/>
          <w:sz w:val="24"/>
          <w:szCs w:val="24"/>
        </w:rPr>
        <w:t>9.</w:t>
      </w:r>
      <w:r>
        <w:rPr>
          <w:rFonts w:hint="eastAsia" w:ascii="宋体" w:hAnsi="宋体" w:eastAsia="宋体" w:cs="宋体"/>
          <w:b/>
          <w:bCs/>
          <w:color w:val="000000"/>
          <w:kern w:val="0"/>
          <w:sz w:val="24"/>
          <w:szCs w:val="24"/>
          <w:lang w:eastAsia="zh-CN"/>
        </w:rPr>
        <w:t>磋商</w:t>
      </w:r>
      <w:r>
        <w:rPr>
          <w:rFonts w:hint="eastAsia" w:ascii="宋体" w:hAnsi="宋体" w:eastAsia="宋体" w:cs="宋体"/>
          <w:b/>
          <w:bCs/>
          <w:color w:val="000000"/>
          <w:kern w:val="0"/>
          <w:sz w:val="24"/>
          <w:szCs w:val="24"/>
        </w:rPr>
        <w:t>文件的修改、补充</w:t>
      </w:r>
    </w:p>
    <w:p w14:paraId="6B3BE43D">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9.1在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截止期前2日的任何时候，无论出于何种原因，</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人可主动地或在解答</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人提出的澄清问题时对</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文件进行必要的修改或补充，所有</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文件的修改或补充将通过</w:t>
      </w:r>
      <w:r>
        <w:rPr>
          <w:rFonts w:hint="eastAsia" w:ascii="宋体" w:hAnsi="宋体" w:eastAsia="宋体" w:cs="宋体"/>
          <w:color w:val="000000"/>
          <w:kern w:val="0"/>
          <w:sz w:val="24"/>
          <w:szCs w:val="24"/>
          <w:lang w:eastAsia="zh-CN"/>
        </w:rPr>
        <w:t>江苏师范大学后勤保障部</w:t>
      </w:r>
      <w:r>
        <w:rPr>
          <w:rFonts w:hint="eastAsia" w:ascii="宋体" w:hAnsi="宋体" w:eastAsia="宋体" w:cs="宋体"/>
          <w:color w:val="000000"/>
          <w:kern w:val="0"/>
          <w:sz w:val="24"/>
          <w:szCs w:val="24"/>
        </w:rPr>
        <w:t>网</w:t>
      </w:r>
      <w:r>
        <w:rPr>
          <w:rFonts w:hint="eastAsia" w:ascii="宋体" w:hAnsi="宋体" w:eastAsia="宋体" w:cs="宋体"/>
          <w:color w:val="000000"/>
          <w:kern w:val="0"/>
          <w:sz w:val="24"/>
          <w:szCs w:val="24"/>
          <w:lang w:eastAsia="zh-CN"/>
        </w:rPr>
        <w:t>站</w:t>
      </w:r>
      <w:r>
        <w:rPr>
          <w:rFonts w:hint="eastAsia" w:ascii="宋体" w:hAnsi="宋体" w:eastAsia="宋体" w:cs="宋体"/>
          <w:color w:val="000000"/>
          <w:kern w:val="0"/>
          <w:sz w:val="24"/>
          <w:szCs w:val="24"/>
        </w:rPr>
        <w:t>公告所有潜在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文件的补充、修改作为</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文件的组成部分，具有约束作用。</w:t>
      </w:r>
    </w:p>
    <w:p w14:paraId="0D0C5B7E">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9.</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为使</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人在编制</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文件时有充分时间对</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文件的澄清、修改、补充等内容进行研究，</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人可按规定自行决定是否延长</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截止时间。</w:t>
      </w:r>
    </w:p>
    <w:p w14:paraId="2EEF7BF6">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9.</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当</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文件的澄清、修改、补充等在同一内容的表述不一致时，以最后发出的书面文件为准。</w:t>
      </w:r>
    </w:p>
    <w:p w14:paraId="26BCFBFB">
      <w:pPr>
        <w:ind w:firstLine="482"/>
        <w:jc w:val="center"/>
        <w:rPr>
          <w:rFonts w:ascii="宋体" w:hAnsi="宋体" w:eastAsia="宋体" w:cs="宋体"/>
          <w:kern w:val="0"/>
          <w:sz w:val="24"/>
          <w:szCs w:val="24"/>
        </w:rPr>
      </w:pPr>
      <w:bookmarkStart w:id="33" w:name="_Toc310965902"/>
      <w:bookmarkEnd w:id="33"/>
      <w:bookmarkStart w:id="34" w:name="_Toc310966021"/>
      <w:bookmarkEnd w:id="34"/>
      <w:bookmarkStart w:id="35" w:name="_Toc316985964"/>
      <w:bookmarkEnd w:id="35"/>
      <w:r>
        <w:rPr>
          <w:rFonts w:hint="eastAsia" w:ascii="宋体" w:hAnsi="宋体" w:eastAsia="宋体" w:cs="宋体"/>
          <w:b/>
          <w:bCs/>
          <w:color w:val="000000"/>
          <w:kern w:val="0"/>
          <w:sz w:val="24"/>
          <w:szCs w:val="24"/>
        </w:rPr>
        <w:t>(三)</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文件的编制</w:t>
      </w:r>
    </w:p>
    <w:p w14:paraId="320A92E1">
      <w:pPr>
        <w:tabs>
          <w:tab w:val="left" w:pos="400"/>
        </w:tabs>
        <w:ind w:firstLine="482"/>
        <w:rPr>
          <w:rFonts w:ascii="宋体" w:hAnsi="宋体" w:eastAsia="宋体" w:cs="宋体"/>
          <w:kern w:val="0"/>
          <w:sz w:val="24"/>
          <w:szCs w:val="24"/>
        </w:rPr>
      </w:pPr>
      <w:bookmarkStart w:id="36" w:name="_Toc310965903"/>
      <w:bookmarkEnd w:id="36"/>
      <w:bookmarkStart w:id="37" w:name="_Toc316985965"/>
      <w:bookmarkEnd w:id="37"/>
      <w:bookmarkStart w:id="38" w:name="_Toc310966022"/>
      <w:r>
        <w:rPr>
          <w:rFonts w:hint="eastAsia" w:ascii="宋体" w:hAnsi="宋体" w:eastAsia="宋体" w:cs="宋体"/>
          <w:b/>
          <w:bCs/>
          <w:color w:val="000000"/>
          <w:kern w:val="0"/>
          <w:sz w:val="24"/>
          <w:szCs w:val="24"/>
        </w:rPr>
        <w:t>10.</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文件的语言及度量衡单位</w:t>
      </w:r>
      <w:bookmarkEnd w:id="38"/>
      <w:r>
        <w:rPr>
          <w:rFonts w:hint="eastAsia" w:ascii="宋体" w:hAnsi="宋体" w:eastAsia="宋体" w:cs="宋体"/>
          <w:b/>
          <w:bCs/>
          <w:color w:val="000000"/>
          <w:kern w:val="0"/>
          <w:sz w:val="24"/>
          <w:szCs w:val="24"/>
        </w:rPr>
        <w:t> </w:t>
      </w:r>
    </w:p>
    <w:p w14:paraId="4D0D5642">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10.1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人和</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人之间对</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有关的所有往来通知、函件和</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文件均使用</w:t>
      </w:r>
      <w:r>
        <w:rPr>
          <w:rFonts w:hint="eastAsia" w:ascii="宋体" w:hAnsi="宋体" w:eastAsia="宋体" w:cs="宋体"/>
          <w:b/>
          <w:bCs/>
          <w:color w:val="000000"/>
          <w:kern w:val="0"/>
          <w:sz w:val="24"/>
          <w:szCs w:val="24"/>
          <w:u w:val="single"/>
        </w:rPr>
        <w:t>中文</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人随</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文件提供的证明文件和资料为其他语言的，必须附中文译文，解释这些文件，应以</w:t>
      </w:r>
      <w:r>
        <w:rPr>
          <w:rFonts w:hint="eastAsia" w:ascii="宋体" w:hAnsi="宋体" w:eastAsia="宋体" w:cs="宋体"/>
          <w:b/>
          <w:bCs/>
          <w:color w:val="000000"/>
          <w:kern w:val="0"/>
          <w:sz w:val="24"/>
          <w:szCs w:val="24"/>
          <w:u w:val="single"/>
        </w:rPr>
        <w:t>中文</w:t>
      </w:r>
      <w:r>
        <w:rPr>
          <w:rFonts w:hint="eastAsia" w:ascii="宋体" w:hAnsi="宋体" w:eastAsia="宋体" w:cs="宋体"/>
          <w:color w:val="000000"/>
          <w:kern w:val="0"/>
          <w:sz w:val="24"/>
          <w:szCs w:val="24"/>
        </w:rPr>
        <w:t>为准。</w:t>
      </w:r>
    </w:p>
    <w:p w14:paraId="710639BF">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10.2除技术规范另有规定外，</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文件使用的度量衡单位均应采用中华人民共和国法定计量单位。</w:t>
      </w:r>
    </w:p>
    <w:p w14:paraId="1E87FB7E">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10.3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报价货币应采用人民币；如果单价与总价有出入，以单价为准(单价金额小数点有明显错误的除外)；若文字大写与数字有差别，则以文字大写为准。</w:t>
      </w:r>
    </w:p>
    <w:p w14:paraId="42D16267">
      <w:pPr>
        <w:tabs>
          <w:tab w:val="left" w:pos="400"/>
        </w:tabs>
        <w:ind w:firstLine="482"/>
        <w:rPr>
          <w:rFonts w:ascii="宋体" w:hAnsi="宋体" w:eastAsia="宋体" w:cs="宋体"/>
          <w:kern w:val="0"/>
          <w:sz w:val="24"/>
          <w:szCs w:val="24"/>
        </w:rPr>
      </w:pPr>
      <w:bookmarkStart w:id="39" w:name="_Toc310966023"/>
      <w:bookmarkEnd w:id="39"/>
      <w:bookmarkStart w:id="40" w:name="_Toc310965904"/>
      <w:bookmarkEnd w:id="40"/>
      <w:bookmarkStart w:id="41" w:name="_Toc316985966"/>
      <w:r>
        <w:rPr>
          <w:rFonts w:hint="eastAsia" w:ascii="宋体" w:hAnsi="宋体" w:eastAsia="宋体" w:cs="宋体"/>
          <w:b/>
          <w:bCs/>
          <w:color w:val="000000"/>
          <w:kern w:val="0"/>
          <w:sz w:val="24"/>
          <w:szCs w:val="24"/>
        </w:rPr>
        <w:t>11.</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文件的组成</w:t>
      </w:r>
      <w:bookmarkEnd w:id="41"/>
    </w:p>
    <w:p w14:paraId="20587771">
      <w:pPr>
        <w:tabs>
          <w:tab w:val="left" w:pos="400"/>
        </w:tabs>
        <w:ind w:firstLine="482"/>
        <w:rPr>
          <w:rFonts w:ascii="宋体" w:hAnsi="宋体" w:eastAsia="宋体" w:cs="宋体"/>
          <w:kern w:val="0"/>
          <w:sz w:val="24"/>
          <w:szCs w:val="24"/>
        </w:rPr>
      </w:pP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文件须包含以下内容并按以下顺序编制</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文件有格式模板的按模板填写，无模板的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人自行编制）。</w:t>
      </w:r>
    </w:p>
    <w:p w14:paraId="58CB6AA9">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 xml:space="preserve">函；    </w:t>
      </w:r>
    </w:p>
    <w:p w14:paraId="30CC0859">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11.2</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函附表；</w:t>
      </w:r>
    </w:p>
    <w:p w14:paraId="0202CFBE">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11.3法定代表人资格证明；</w:t>
      </w:r>
    </w:p>
    <w:p w14:paraId="42853F4A">
      <w:pPr>
        <w:tabs>
          <w:tab w:val="left" w:pos="510"/>
          <w:tab w:val="left" w:pos="1000"/>
        </w:tabs>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11.4法定代表人授权委托书；</w:t>
      </w:r>
    </w:p>
    <w:p w14:paraId="1C76F323">
      <w:pPr>
        <w:keepNext/>
        <w:keepLines/>
        <w:ind w:firstLine="480" w:firstLineChars="200"/>
        <w:rPr>
          <w:rFonts w:ascii="宋体" w:hAnsi="宋体" w:eastAsia="宋体" w:cs="宋体"/>
          <w:b/>
          <w:bCs/>
          <w:color w:val="000000"/>
          <w:kern w:val="0"/>
          <w:sz w:val="24"/>
          <w:szCs w:val="24"/>
        </w:rPr>
      </w:pPr>
      <w:r>
        <w:rPr>
          <w:rFonts w:hint="eastAsia" w:ascii="宋体" w:hAnsi="宋体" w:eastAsia="宋体" w:cs="宋体"/>
          <w:color w:val="000000"/>
          <w:kern w:val="0"/>
          <w:sz w:val="24"/>
          <w:szCs w:val="24"/>
        </w:rPr>
        <w:t>11.5商务与技术条款偏离表；</w:t>
      </w:r>
    </w:p>
    <w:p w14:paraId="32A71590">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11.6</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报价表；</w:t>
      </w:r>
    </w:p>
    <w:p w14:paraId="3B2063C7">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11.7企业技术实力、以往业绩、信誉(如有时)、</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人近三年来</w:t>
      </w:r>
      <w:r>
        <w:rPr>
          <w:rFonts w:hint="eastAsia" w:ascii="宋体" w:hAnsi="宋体" w:eastAsia="宋体" w:cs="宋体"/>
          <w:sz w:val="24"/>
          <w:szCs w:val="24"/>
        </w:rPr>
        <w:t>（202</w:t>
      </w:r>
      <w:r>
        <w:rPr>
          <w:rFonts w:hint="eastAsia" w:ascii="宋体" w:hAnsi="宋体" w:eastAsia="宋体" w:cs="宋体"/>
          <w:sz w:val="24"/>
          <w:szCs w:val="24"/>
          <w:lang w:val="en-US" w:eastAsia="zh-CN"/>
        </w:rPr>
        <w:t>4</w:t>
      </w:r>
      <w:r>
        <w:rPr>
          <w:rFonts w:hint="eastAsia" w:ascii="宋体" w:hAnsi="宋体" w:eastAsia="宋体" w:cs="宋体"/>
          <w:sz w:val="24"/>
          <w:szCs w:val="24"/>
        </w:rPr>
        <w:t>年1月1日至今</w:t>
      </w:r>
      <w:r>
        <w:rPr>
          <w:rFonts w:hint="eastAsia" w:ascii="宋体" w:hAnsi="宋体" w:eastAsia="宋体" w:cs="宋体"/>
          <w:szCs w:val="21"/>
        </w:rPr>
        <w:t>）</w:t>
      </w:r>
      <w:r>
        <w:rPr>
          <w:rFonts w:hint="eastAsia" w:ascii="宋体" w:hAnsi="宋体" w:eastAsia="宋体" w:cs="宋体"/>
          <w:color w:val="000000"/>
          <w:kern w:val="0"/>
          <w:sz w:val="24"/>
          <w:szCs w:val="24"/>
        </w:rPr>
        <w:t>完成类似项目业绩一览表；</w:t>
      </w:r>
    </w:p>
    <w:p w14:paraId="4FCB6873">
      <w:pPr>
        <w:tabs>
          <w:tab w:val="left" w:pos="510"/>
          <w:tab w:val="left" w:pos="54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11.8其他(根据</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文件的要求和</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人认为需要提供的资料)。</w:t>
      </w:r>
    </w:p>
    <w:p w14:paraId="6D2A37D5">
      <w:pPr>
        <w:tabs>
          <w:tab w:val="left" w:pos="400"/>
        </w:tabs>
        <w:ind w:firstLine="482"/>
        <w:rPr>
          <w:rFonts w:ascii="宋体" w:hAnsi="宋体" w:eastAsia="宋体" w:cs="宋体"/>
          <w:kern w:val="0"/>
          <w:sz w:val="24"/>
          <w:szCs w:val="24"/>
        </w:rPr>
      </w:pPr>
      <w:bookmarkStart w:id="42" w:name="_Toc310966024"/>
      <w:bookmarkEnd w:id="42"/>
      <w:bookmarkStart w:id="43" w:name="_Toc310965905"/>
      <w:bookmarkEnd w:id="43"/>
      <w:bookmarkStart w:id="44" w:name="_Toc316985967"/>
      <w:r>
        <w:rPr>
          <w:rFonts w:hint="eastAsia" w:ascii="宋体" w:hAnsi="宋体" w:eastAsia="宋体" w:cs="宋体"/>
          <w:b/>
          <w:bCs/>
          <w:color w:val="000000"/>
          <w:kern w:val="0"/>
          <w:sz w:val="24"/>
          <w:szCs w:val="24"/>
        </w:rPr>
        <w:t>对</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文件的要求</w:t>
      </w:r>
      <w:bookmarkEnd w:id="44"/>
    </w:p>
    <w:p w14:paraId="7B53C4EB">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11.9</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文件应包含本文</w:t>
      </w:r>
      <w:r>
        <w:rPr>
          <w:rFonts w:hint="eastAsia" w:ascii="宋体" w:hAnsi="宋体" w:eastAsia="宋体" w:cs="宋体"/>
          <w:b/>
          <w:bCs/>
          <w:color w:val="000000"/>
          <w:kern w:val="0"/>
          <w:sz w:val="24"/>
          <w:szCs w:val="24"/>
        </w:rPr>
        <w:t>第17条</w:t>
      </w:r>
      <w:r>
        <w:rPr>
          <w:rFonts w:hint="eastAsia" w:ascii="宋体" w:hAnsi="宋体" w:eastAsia="宋体" w:cs="宋体"/>
          <w:color w:val="000000"/>
          <w:kern w:val="0"/>
          <w:sz w:val="24"/>
          <w:szCs w:val="24"/>
        </w:rPr>
        <w:t>中规定的内容，</w:t>
      </w:r>
      <w:r>
        <w:rPr>
          <w:rFonts w:hint="eastAsia" w:ascii="宋体" w:hAnsi="宋体" w:eastAsia="宋体" w:cs="宋体"/>
          <w:b/>
          <w:bCs/>
          <w:color w:val="000000"/>
          <w:kern w:val="0"/>
          <w:sz w:val="24"/>
          <w:szCs w:val="24"/>
          <w:u w:val="single"/>
        </w:rPr>
        <w:t>应当使用本文规定的</w:t>
      </w:r>
      <w:r>
        <w:rPr>
          <w:rFonts w:hint="eastAsia" w:ascii="宋体" w:hAnsi="宋体" w:eastAsia="宋体" w:cs="宋体"/>
          <w:b/>
          <w:bCs/>
          <w:color w:val="000000"/>
          <w:kern w:val="0"/>
          <w:sz w:val="24"/>
          <w:szCs w:val="24"/>
          <w:u w:val="single"/>
          <w:lang w:eastAsia="zh-CN"/>
        </w:rPr>
        <w:t>响应</w:t>
      </w:r>
      <w:r>
        <w:rPr>
          <w:rFonts w:hint="eastAsia" w:ascii="宋体" w:hAnsi="宋体" w:eastAsia="宋体" w:cs="宋体"/>
          <w:b/>
          <w:bCs/>
          <w:color w:val="000000"/>
          <w:kern w:val="0"/>
          <w:sz w:val="24"/>
          <w:szCs w:val="24"/>
          <w:u w:val="single"/>
        </w:rPr>
        <w:t>文件全部格式</w:t>
      </w:r>
      <w:r>
        <w:rPr>
          <w:rFonts w:hint="eastAsia" w:ascii="宋体" w:hAnsi="宋体" w:eastAsia="宋体" w:cs="宋体"/>
          <w:color w:val="000000"/>
          <w:kern w:val="0"/>
          <w:sz w:val="24"/>
          <w:szCs w:val="24"/>
        </w:rPr>
        <w:t>(表格可以按同样格式扩展)，包括完整地填写</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函</w:t>
      </w:r>
      <w:r>
        <w:rPr>
          <w:rFonts w:hint="eastAsia" w:ascii="宋体" w:hAnsi="宋体" w:eastAsia="宋体" w:cs="宋体"/>
          <w:color w:val="000000"/>
          <w:kern w:val="0"/>
          <w:sz w:val="24"/>
          <w:szCs w:val="24"/>
        </w:rPr>
        <w:t>和</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函附表</w:t>
      </w:r>
      <w:r>
        <w:rPr>
          <w:rFonts w:hint="eastAsia" w:ascii="宋体" w:hAnsi="宋体" w:eastAsia="宋体" w:cs="宋体"/>
          <w:color w:val="000000"/>
          <w:kern w:val="0"/>
          <w:sz w:val="24"/>
          <w:szCs w:val="24"/>
        </w:rPr>
        <w:t>。</w:t>
      </w:r>
    </w:p>
    <w:p w14:paraId="12AD4A3D">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11.10</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人不得以他人名义</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或者违反规定允许他人以自己名义</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。“以他人名义</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”是指</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人挂靠其他单位，或者从其他单位通过转让、租借的方式获取资质证书，或者在其编制的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文件上加盖、签署其他单位及其法定代表人的印章、姓名等行为。</w:t>
      </w:r>
    </w:p>
    <w:p w14:paraId="55C20D34">
      <w:pPr>
        <w:tabs>
          <w:tab w:val="left" w:pos="400"/>
        </w:tabs>
        <w:ind w:firstLine="482"/>
        <w:rPr>
          <w:rFonts w:ascii="宋体" w:hAnsi="宋体" w:eastAsia="宋体" w:cs="宋体"/>
          <w:kern w:val="0"/>
          <w:sz w:val="24"/>
          <w:szCs w:val="24"/>
        </w:rPr>
      </w:pPr>
      <w:bookmarkStart w:id="45" w:name="_Toc316985968"/>
      <w:bookmarkEnd w:id="45"/>
      <w:bookmarkStart w:id="46" w:name="_Toc310966025"/>
      <w:bookmarkEnd w:id="46"/>
      <w:bookmarkStart w:id="47" w:name="_Toc310965906"/>
      <w:r>
        <w:rPr>
          <w:rFonts w:hint="eastAsia" w:ascii="宋体" w:hAnsi="宋体" w:eastAsia="宋体" w:cs="宋体"/>
          <w:b/>
          <w:bCs/>
          <w:color w:val="000000"/>
          <w:kern w:val="0"/>
          <w:sz w:val="24"/>
          <w:szCs w:val="24"/>
        </w:rPr>
        <w:t>12.</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报价和合同金额</w:t>
      </w:r>
      <w:bookmarkEnd w:id="47"/>
    </w:p>
    <w:p w14:paraId="5FF4EE1C">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12.1本项目的合同金额，应是完成本项目所有内容的全部价格体现，其根据为</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人向</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人提供的</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w:t>
      </w:r>
    </w:p>
    <w:p w14:paraId="01DF8F59">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12.2合同金额为</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人向</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人支付的各项金额的总和，包括完成本项目确定的所有内容需要的全部费用，除非</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人对</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文件予以修改。所有根据合同或其它原因应由</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人支付的税金和其它应缴纳的费用都要包括在合同金额中。</w:t>
      </w:r>
    </w:p>
    <w:p w14:paraId="7C6F1BB4">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12.3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人应结合本项目实际及徐州市场行情，以完成工作内容，自主考量，进行报价，报价表参照本文件第五章格式。</w:t>
      </w:r>
    </w:p>
    <w:p w14:paraId="617633A0">
      <w:pPr>
        <w:tabs>
          <w:tab w:val="left" w:pos="510"/>
          <w:tab w:val="left" w:pos="1000"/>
        </w:tabs>
        <w:ind w:firstLine="480"/>
        <w:rPr>
          <w:rFonts w:ascii="宋体" w:hAnsi="宋体" w:eastAsia="宋体" w:cs="宋体"/>
          <w:b/>
          <w:bCs/>
          <w:kern w:val="0"/>
          <w:sz w:val="24"/>
          <w:szCs w:val="24"/>
          <w:u w:val="single"/>
        </w:rPr>
      </w:pPr>
      <w:r>
        <w:rPr>
          <w:rFonts w:hint="eastAsia" w:ascii="宋体" w:hAnsi="宋体" w:eastAsia="宋体" w:cs="宋体"/>
          <w:color w:val="000000"/>
          <w:kern w:val="0"/>
          <w:sz w:val="24"/>
          <w:szCs w:val="24"/>
        </w:rPr>
        <w:t>12.4</w:t>
      </w:r>
      <w:r>
        <w:rPr>
          <w:rFonts w:hint="eastAsia" w:ascii="宋体" w:hAnsi="宋体" w:eastAsia="宋体" w:cs="宋体"/>
          <w:b/>
          <w:bCs/>
          <w:color w:val="000000"/>
          <w:kern w:val="0"/>
          <w:sz w:val="24"/>
          <w:szCs w:val="24"/>
          <w:u w:val="single"/>
          <w:lang w:eastAsia="zh-CN"/>
        </w:rPr>
        <w:t>响应</w:t>
      </w:r>
      <w:r>
        <w:rPr>
          <w:rFonts w:hint="eastAsia" w:ascii="宋体" w:hAnsi="宋体" w:eastAsia="宋体" w:cs="宋体"/>
          <w:b/>
          <w:bCs/>
          <w:color w:val="000000"/>
          <w:kern w:val="0"/>
          <w:sz w:val="24"/>
          <w:szCs w:val="24"/>
          <w:u w:val="single"/>
        </w:rPr>
        <w:t>人所报价格为完成本项目的一切费用,报价需</w:t>
      </w:r>
      <w:r>
        <w:rPr>
          <w:rFonts w:hint="eastAsia" w:ascii="宋体" w:hAnsi="宋体" w:eastAsia="宋体" w:cs="宋体"/>
          <w:b/>
          <w:bCs/>
          <w:sz w:val="24"/>
          <w:szCs w:val="24"/>
          <w:u w:val="single"/>
        </w:rPr>
        <w:t>包含供货、运输、安装、调试、税金全部费用</w:t>
      </w:r>
      <w:r>
        <w:rPr>
          <w:rFonts w:hint="eastAsia" w:ascii="宋体" w:hAnsi="宋体" w:eastAsia="宋体" w:cs="宋体"/>
          <w:b/>
          <w:bCs/>
          <w:sz w:val="24"/>
          <w:szCs w:val="24"/>
        </w:rPr>
        <w:t>。</w:t>
      </w:r>
    </w:p>
    <w:p w14:paraId="57793E51">
      <w:pPr>
        <w:tabs>
          <w:tab w:val="left" w:pos="400"/>
        </w:tabs>
        <w:ind w:firstLine="482"/>
        <w:rPr>
          <w:rFonts w:ascii="宋体" w:hAnsi="宋体" w:eastAsia="宋体" w:cs="宋体"/>
          <w:kern w:val="0"/>
          <w:sz w:val="24"/>
          <w:szCs w:val="24"/>
        </w:rPr>
      </w:pPr>
      <w:bookmarkStart w:id="48" w:name="_Toc310966026"/>
      <w:bookmarkEnd w:id="48"/>
      <w:bookmarkStart w:id="49" w:name="_Toc310965907"/>
      <w:bookmarkEnd w:id="49"/>
      <w:bookmarkStart w:id="50" w:name="_Toc316985969"/>
      <w:r>
        <w:rPr>
          <w:rFonts w:hint="eastAsia" w:ascii="宋体" w:hAnsi="宋体" w:eastAsia="宋体" w:cs="宋体"/>
          <w:b/>
          <w:bCs/>
          <w:color w:val="000000"/>
          <w:kern w:val="0"/>
          <w:sz w:val="24"/>
          <w:szCs w:val="24"/>
        </w:rPr>
        <w:t>13.</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和支付所使用的货币</w:t>
      </w:r>
      <w:bookmarkEnd w:id="50"/>
    </w:p>
    <w:p w14:paraId="57C42F17">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本项目的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以</w:t>
      </w:r>
      <w:r>
        <w:rPr>
          <w:rFonts w:hint="eastAsia" w:ascii="宋体" w:hAnsi="宋体" w:eastAsia="宋体" w:cs="宋体"/>
          <w:color w:val="000000"/>
          <w:kern w:val="0"/>
          <w:sz w:val="24"/>
          <w:szCs w:val="24"/>
          <w:u w:val="single"/>
        </w:rPr>
        <w:t xml:space="preserve"> 人民币 </w:t>
      </w:r>
      <w:r>
        <w:rPr>
          <w:rFonts w:hint="eastAsia" w:ascii="宋体" w:hAnsi="宋体" w:eastAsia="宋体" w:cs="宋体"/>
          <w:color w:val="000000"/>
          <w:kern w:val="0"/>
          <w:sz w:val="24"/>
          <w:szCs w:val="24"/>
        </w:rPr>
        <w:t>报价,合同实施时亦以</w:t>
      </w:r>
      <w:r>
        <w:rPr>
          <w:rFonts w:hint="eastAsia" w:ascii="宋体" w:hAnsi="宋体" w:eastAsia="宋体" w:cs="宋体"/>
          <w:color w:val="000000"/>
          <w:kern w:val="0"/>
          <w:sz w:val="24"/>
          <w:szCs w:val="24"/>
          <w:u w:val="single"/>
        </w:rPr>
        <w:t xml:space="preserve"> 人民币 </w:t>
      </w:r>
      <w:r>
        <w:rPr>
          <w:rFonts w:hint="eastAsia" w:ascii="宋体" w:hAnsi="宋体" w:eastAsia="宋体" w:cs="宋体"/>
          <w:color w:val="000000"/>
          <w:kern w:val="0"/>
          <w:sz w:val="24"/>
          <w:szCs w:val="24"/>
        </w:rPr>
        <w:t>支付。</w:t>
      </w:r>
    </w:p>
    <w:p w14:paraId="095B8D0A">
      <w:pPr>
        <w:tabs>
          <w:tab w:val="left" w:pos="400"/>
        </w:tabs>
        <w:ind w:firstLine="482"/>
        <w:rPr>
          <w:rFonts w:ascii="宋体" w:hAnsi="宋体" w:eastAsia="宋体" w:cs="宋体"/>
          <w:kern w:val="0"/>
          <w:sz w:val="24"/>
          <w:szCs w:val="24"/>
        </w:rPr>
      </w:pPr>
      <w:bookmarkStart w:id="51" w:name="_Toc310966027"/>
      <w:bookmarkEnd w:id="51"/>
      <w:bookmarkStart w:id="52" w:name="_Toc310965908"/>
      <w:bookmarkEnd w:id="52"/>
      <w:bookmarkStart w:id="53" w:name="_Toc316985970"/>
      <w:r>
        <w:rPr>
          <w:rFonts w:hint="eastAsia" w:ascii="宋体" w:hAnsi="宋体" w:eastAsia="宋体" w:cs="宋体"/>
          <w:b/>
          <w:bCs/>
          <w:color w:val="000000"/>
          <w:kern w:val="0"/>
          <w:sz w:val="24"/>
          <w:szCs w:val="24"/>
        </w:rPr>
        <w:t>14.</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有效期</w:t>
      </w:r>
      <w:bookmarkEnd w:id="53"/>
    </w:p>
    <w:p w14:paraId="1736747D">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14.1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有效期</w:t>
      </w:r>
      <w:r>
        <w:rPr>
          <w:rFonts w:hint="eastAsia" w:ascii="宋体" w:hAnsi="宋体" w:eastAsia="宋体" w:cs="宋体"/>
          <w:color w:val="000000"/>
          <w:kern w:val="0"/>
          <w:sz w:val="24"/>
          <w:szCs w:val="24"/>
          <w:u w:val="single"/>
        </w:rPr>
        <w:t>90</w:t>
      </w:r>
      <w:r>
        <w:rPr>
          <w:rFonts w:hint="eastAsia" w:ascii="宋体" w:hAnsi="宋体" w:eastAsia="宋体" w:cs="宋体"/>
          <w:color w:val="000000"/>
          <w:kern w:val="0"/>
          <w:sz w:val="24"/>
          <w:szCs w:val="24"/>
        </w:rPr>
        <w:t>天，在此期限内，凡符合</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文件要求的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文件均保持有效。</w:t>
      </w:r>
    </w:p>
    <w:p w14:paraId="34345215">
      <w:pPr>
        <w:tabs>
          <w:tab w:val="left" w:pos="510"/>
          <w:tab w:val="left" w:pos="10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14.2如果出现特殊情况，</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人在原定</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有效期满之前，可要求</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人将</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有效期延长一段时间。这种要求和</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人的答复应以书面方式进行。</w:t>
      </w:r>
    </w:p>
    <w:p w14:paraId="0F30B6D6">
      <w:pPr>
        <w:tabs>
          <w:tab w:val="left" w:pos="400"/>
        </w:tabs>
        <w:ind w:firstLine="482"/>
        <w:rPr>
          <w:rFonts w:ascii="宋体" w:hAnsi="宋体" w:eastAsia="宋体" w:cs="宋体"/>
          <w:kern w:val="0"/>
          <w:sz w:val="24"/>
          <w:szCs w:val="24"/>
        </w:rPr>
      </w:pPr>
      <w:bookmarkStart w:id="54" w:name="_Toc310966028"/>
      <w:bookmarkEnd w:id="54"/>
      <w:bookmarkStart w:id="55" w:name="_Toc316985971"/>
      <w:bookmarkEnd w:id="55"/>
      <w:bookmarkStart w:id="56" w:name="_Toc310965909"/>
      <w:r>
        <w:rPr>
          <w:rFonts w:hint="eastAsia" w:ascii="宋体" w:hAnsi="宋体" w:eastAsia="宋体" w:cs="宋体"/>
          <w:b/>
          <w:bCs/>
          <w:color w:val="000000"/>
          <w:kern w:val="0"/>
          <w:sz w:val="24"/>
          <w:szCs w:val="24"/>
        </w:rPr>
        <w:t>15.</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保证金</w:t>
      </w:r>
      <w:bookmarkEnd w:id="56"/>
    </w:p>
    <w:p w14:paraId="30AFEDBA">
      <w:pPr>
        <w:tabs>
          <w:tab w:val="left" w:pos="4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本项目不收取</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保证金。</w:t>
      </w:r>
    </w:p>
    <w:p w14:paraId="513493E6">
      <w:pPr>
        <w:tabs>
          <w:tab w:val="left" w:pos="400"/>
        </w:tabs>
        <w:ind w:firstLine="482"/>
        <w:rPr>
          <w:rFonts w:ascii="宋体" w:hAnsi="宋体" w:eastAsia="宋体" w:cs="宋体"/>
          <w:kern w:val="0"/>
          <w:sz w:val="24"/>
          <w:szCs w:val="24"/>
        </w:rPr>
      </w:pPr>
      <w:bookmarkStart w:id="57" w:name="_Toc310966029"/>
      <w:bookmarkEnd w:id="57"/>
      <w:bookmarkStart w:id="58" w:name="_Toc310965910"/>
      <w:bookmarkEnd w:id="58"/>
      <w:bookmarkStart w:id="59" w:name="_Toc316985972"/>
      <w:r>
        <w:rPr>
          <w:rFonts w:hint="eastAsia" w:ascii="宋体" w:hAnsi="宋体" w:eastAsia="宋体" w:cs="宋体"/>
          <w:b/>
          <w:bCs/>
          <w:color w:val="000000"/>
          <w:kern w:val="0"/>
          <w:sz w:val="24"/>
          <w:szCs w:val="24"/>
        </w:rPr>
        <w:t>16.</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文件的份数和签署</w:t>
      </w:r>
      <w:bookmarkEnd w:id="59"/>
    </w:p>
    <w:p w14:paraId="418F292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文件正本1份，副本3份。</w:t>
      </w:r>
    </w:p>
    <w:p w14:paraId="3A3AD1FE">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16.2</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文件的正本和副本均需打(复)印或使用不褪色的蓝、黑墨水笔书写，字迹应清晰易于辨认，并应在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文件封面上清楚的注明“正本”或“副本”。正本与副本如有不一致之处，则以正本为准。</w:t>
      </w:r>
    </w:p>
    <w:p w14:paraId="3757A44C">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文件应按具体要求加盖</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人单位公章、法定代表人印鉴(或签字)或法定代表人委托的代理人签字。由委托代理人签字的，在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文件中必须同时提交</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文件的法定代表人授权委托书，</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文件签署授权委托书格式、签字、盖章及内容均应符合要求，否则</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文件签署授权委托书无效。</w:t>
      </w:r>
    </w:p>
    <w:p w14:paraId="572B1077">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16.4除</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人对错误处须修改外，全套</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文件应无涂改或行间插字和增删，如有修改，修改之处均应盖</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人的印章或由</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文件签署人签字或盖章。</w:t>
      </w:r>
    </w:p>
    <w:p w14:paraId="1FA493CB">
      <w:pPr>
        <w:tabs>
          <w:tab w:val="left" w:pos="510"/>
          <w:tab w:val="left" w:pos="1000"/>
        </w:tabs>
        <w:ind w:firstLine="480"/>
        <w:jc w:val="left"/>
        <w:rPr>
          <w:rFonts w:ascii="宋体" w:hAnsi="宋体" w:eastAsia="宋体" w:cs="宋体"/>
          <w:kern w:val="0"/>
          <w:sz w:val="24"/>
          <w:szCs w:val="24"/>
        </w:rPr>
      </w:pPr>
      <w:r>
        <w:rPr>
          <w:rFonts w:ascii="宋体" w:hAnsi="宋体" w:eastAsia="宋体" w:cs="宋体"/>
          <w:kern w:val="0"/>
          <w:sz w:val="24"/>
          <w:szCs w:val="24"/>
        </w:rPr>
        <w:t> </w:t>
      </w:r>
    </w:p>
    <w:p w14:paraId="5553CA1B">
      <w:pPr>
        <w:ind w:firstLine="482"/>
        <w:jc w:val="center"/>
        <w:rPr>
          <w:rFonts w:ascii="宋体" w:hAnsi="宋体" w:eastAsia="宋体" w:cs="宋体"/>
          <w:kern w:val="0"/>
          <w:sz w:val="24"/>
          <w:szCs w:val="24"/>
        </w:rPr>
      </w:pPr>
      <w:bookmarkStart w:id="60" w:name="_Toc316985973"/>
      <w:bookmarkEnd w:id="60"/>
      <w:bookmarkStart w:id="61" w:name="_Toc310966030"/>
      <w:bookmarkEnd w:id="61"/>
      <w:bookmarkStart w:id="62" w:name="_Toc310965911"/>
      <w:r>
        <w:rPr>
          <w:rFonts w:hint="eastAsia" w:ascii="宋体" w:hAnsi="宋体" w:eastAsia="宋体" w:cs="宋体"/>
          <w:b/>
          <w:bCs/>
          <w:color w:val="000000"/>
          <w:kern w:val="0"/>
          <w:sz w:val="24"/>
          <w:szCs w:val="24"/>
        </w:rPr>
        <w:t>(四)</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文件的递交</w:t>
      </w:r>
      <w:bookmarkEnd w:id="62"/>
    </w:p>
    <w:p w14:paraId="49829E24">
      <w:pPr>
        <w:tabs>
          <w:tab w:val="left" w:pos="400"/>
        </w:tabs>
        <w:ind w:firstLine="482"/>
        <w:rPr>
          <w:rFonts w:ascii="宋体" w:hAnsi="宋体" w:eastAsia="宋体" w:cs="宋体"/>
          <w:kern w:val="0"/>
          <w:sz w:val="24"/>
          <w:szCs w:val="24"/>
        </w:rPr>
      </w:pPr>
      <w:bookmarkStart w:id="63" w:name="_Toc310965912"/>
      <w:bookmarkEnd w:id="63"/>
      <w:bookmarkStart w:id="64" w:name="_Toc316985974"/>
      <w:bookmarkEnd w:id="64"/>
      <w:bookmarkStart w:id="65" w:name="_Toc310966031"/>
      <w:r>
        <w:rPr>
          <w:rFonts w:hint="eastAsia" w:ascii="宋体" w:hAnsi="宋体" w:eastAsia="宋体" w:cs="宋体"/>
          <w:b/>
          <w:bCs/>
          <w:color w:val="000000"/>
          <w:kern w:val="0"/>
          <w:sz w:val="24"/>
          <w:szCs w:val="24"/>
        </w:rPr>
        <w:t>17.</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文件的装订、包封、密封和标识</w:t>
      </w:r>
      <w:bookmarkEnd w:id="65"/>
    </w:p>
    <w:p w14:paraId="2E57BA14">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17.1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w:t>
      </w:r>
      <w:r>
        <w:rPr>
          <w:rFonts w:hint="eastAsia" w:ascii="宋体" w:hAnsi="宋体" w:eastAsia="宋体" w:cs="宋体"/>
          <w:b/>
          <w:bCs/>
          <w:color w:val="000000"/>
          <w:kern w:val="0"/>
          <w:sz w:val="24"/>
          <w:szCs w:val="24"/>
          <w:u w:val="single"/>
        </w:rPr>
        <w:t>必须装订成册、包封于一个封套内</w:t>
      </w:r>
      <w:r>
        <w:rPr>
          <w:rFonts w:hint="eastAsia" w:ascii="宋体" w:hAnsi="宋体" w:eastAsia="宋体" w:cs="宋体"/>
          <w:color w:val="000000"/>
          <w:kern w:val="0"/>
          <w:sz w:val="24"/>
          <w:szCs w:val="24"/>
        </w:rPr>
        <w:t>。</w:t>
      </w:r>
    </w:p>
    <w:p w14:paraId="2D72239F">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17.2</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文件的包封、密封和标识要求：</w:t>
      </w:r>
    </w:p>
    <w:p w14:paraId="509F0134">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18.2.1封套的封面标识：</w:t>
      </w:r>
    </w:p>
    <w:p w14:paraId="032EB0E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人的名称和地址；</w:t>
      </w:r>
    </w:p>
    <w:p w14:paraId="446BBC7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项目名称、</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编号、</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包号；</w:t>
      </w:r>
    </w:p>
    <w:p w14:paraId="588F04A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文件的内容(“正本”“副本”字样)；</w:t>
      </w:r>
    </w:p>
    <w:p w14:paraId="01B5478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w:t>
      </w:r>
      <w:r>
        <w:rPr>
          <w:rFonts w:hint="eastAsia" w:ascii="宋体" w:hAnsi="宋体" w:eastAsia="宋体" w:cs="宋体"/>
          <w:b/>
          <w:bCs/>
          <w:color w:val="000000"/>
          <w:kern w:val="0"/>
          <w:sz w:val="24"/>
          <w:szCs w:val="24"/>
          <w:u w:val="single"/>
          <w:lang w:eastAsia="zh-CN"/>
        </w:rPr>
        <w:t>响应</w:t>
      </w:r>
      <w:r>
        <w:rPr>
          <w:rFonts w:hint="eastAsia" w:ascii="宋体" w:hAnsi="宋体" w:eastAsia="宋体" w:cs="宋体"/>
          <w:b/>
          <w:bCs/>
          <w:color w:val="000000"/>
          <w:kern w:val="0"/>
          <w:sz w:val="24"/>
          <w:szCs w:val="24"/>
          <w:u w:val="single"/>
        </w:rPr>
        <w:t>人的名称与地址、</w:t>
      </w:r>
      <w:r>
        <w:rPr>
          <w:rFonts w:hint="eastAsia" w:ascii="宋体" w:hAnsi="宋体" w:eastAsia="宋体" w:cs="宋体"/>
          <w:b/>
          <w:bCs/>
          <w:color w:val="000000"/>
          <w:kern w:val="0"/>
          <w:sz w:val="24"/>
          <w:szCs w:val="24"/>
          <w:u w:val="single"/>
          <w:lang w:eastAsia="zh-CN"/>
        </w:rPr>
        <w:t>响应</w:t>
      </w:r>
      <w:r>
        <w:rPr>
          <w:rFonts w:hint="eastAsia" w:ascii="宋体" w:hAnsi="宋体" w:eastAsia="宋体" w:cs="宋体"/>
          <w:b/>
          <w:bCs/>
          <w:color w:val="000000"/>
          <w:kern w:val="0"/>
          <w:sz w:val="24"/>
          <w:szCs w:val="24"/>
          <w:u w:val="single"/>
        </w:rPr>
        <w:t>人的法人或委托代理人姓名和电话</w:t>
      </w:r>
      <w:r>
        <w:rPr>
          <w:rFonts w:hint="eastAsia" w:ascii="宋体" w:hAnsi="宋体" w:eastAsia="宋体" w:cs="宋体"/>
          <w:b/>
          <w:bCs/>
          <w:color w:val="000000"/>
          <w:kern w:val="0"/>
          <w:sz w:val="24"/>
          <w:szCs w:val="24"/>
        </w:rPr>
        <w:t>。</w:t>
      </w:r>
    </w:p>
    <w:p w14:paraId="25CC2904">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18.2.2封套的封口处均应密封并加盖</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人单位公章。</w:t>
      </w:r>
    </w:p>
    <w:p w14:paraId="62329C01">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文件统一按A4规格幅面，并统一按照规定的顺序编目编码、装订成册，并编制目录，在每页按顺序打印（或书写）页码，在书脊部位竖向打印（或书写）</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单位名称。所有标书统一密封为一包，严禁分开密封，密封的第一本应为正本。</w:t>
      </w:r>
    </w:p>
    <w:p w14:paraId="5AEA780B">
      <w:pPr>
        <w:tabs>
          <w:tab w:val="left" w:pos="400"/>
        </w:tabs>
        <w:ind w:firstLine="482"/>
        <w:rPr>
          <w:rFonts w:ascii="宋体" w:hAnsi="宋体" w:eastAsia="宋体" w:cs="宋体"/>
          <w:kern w:val="0"/>
          <w:sz w:val="24"/>
          <w:szCs w:val="24"/>
        </w:rPr>
      </w:pPr>
      <w:bookmarkStart w:id="66" w:name="_Toc316985975"/>
      <w:bookmarkEnd w:id="66"/>
      <w:bookmarkStart w:id="67" w:name="_Toc310965913"/>
      <w:bookmarkEnd w:id="67"/>
      <w:bookmarkStart w:id="68" w:name="_Toc310966032"/>
      <w:r>
        <w:rPr>
          <w:rFonts w:hint="eastAsia" w:ascii="宋体" w:hAnsi="宋体" w:eastAsia="宋体" w:cs="宋体"/>
          <w:b/>
          <w:bCs/>
          <w:color w:val="000000"/>
          <w:kern w:val="0"/>
          <w:sz w:val="24"/>
          <w:szCs w:val="24"/>
        </w:rPr>
        <w:t>18.</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文件的递交</w:t>
      </w:r>
      <w:bookmarkEnd w:id="68"/>
    </w:p>
    <w:p w14:paraId="3067ABF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人应按</w:t>
      </w:r>
      <w:r>
        <w:rPr>
          <w:rFonts w:hint="eastAsia" w:ascii="宋体" w:hAnsi="宋体" w:eastAsia="宋体" w:cs="宋体"/>
          <w:b/>
          <w:bCs/>
          <w:color w:val="000000"/>
          <w:kern w:val="0"/>
          <w:sz w:val="24"/>
          <w:szCs w:val="24"/>
          <w:u w:val="single"/>
        </w:rPr>
        <w:t>本文</w:t>
      </w:r>
      <w:r>
        <w:rPr>
          <w:rFonts w:hint="eastAsia" w:ascii="宋体" w:hAnsi="宋体" w:eastAsia="宋体" w:cs="宋体"/>
          <w:color w:val="000000"/>
          <w:kern w:val="0"/>
          <w:sz w:val="24"/>
          <w:szCs w:val="24"/>
        </w:rPr>
        <w:t>规定的地点，于</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截止时间前将</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文件递达</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人。</w:t>
      </w:r>
    </w:p>
    <w:p w14:paraId="6706A5E7">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18.2逾期送达的或者未送达指定地点的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人均不受理。</w:t>
      </w:r>
    </w:p>
    <w:p w14:paraId="386377AF">
      <w:pPr>
        <w:tabs>
          <w:tab w:val="left" w:pos="400"/>
        </w:tabs>
        <w:ind w:firstLine="482"/>
        <w:rPr>
          <w:rFonts w:ascii="宋体" w:hAnsi="宋体" w:eastAsia="宋体" w:cs="宋体"/>
          <w:kern w:val="0"/>
          <w:sz w:val="24"/>
          <w:szCs w:val="24"/>
        </w:rPr>
      </w:pPr>
      <w:bookmarkStart w:id="69" w:name="_Toc310965914"/>
      <w:bookmarkEnd w:id="69"/>
      <w:bookmarkStart w:id="70" w:name="_Toc310966033"/>
      <w:bookmarkEnd w:id="70"/>
      <w:bookmarkStart w:id="71" w:name="_Toc316985976"/>
      <w:r>
        <w:rPr>
          <w:rFonts w:hint="eastAsia" w:ascii="宋体" w:hAnsi="宋体" w:eastAsia="宋体" w:cs="宋体"/>
          <w:b/>
          <w:bCs/>
          <w:color w:val="000000"/>
          <w:kern w:val="0"/>
          <w:sz w:val="24"/>
          <w:szCs w:val="24"/>
        </w:rPr>
        <w:t>19.</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文件递交的截止时间</w:t>
      </w:r>
      <w:bookmarkEnd w:id="71"/>
    </w:p>
    <w:p w14:paraId="2576515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19.1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人须在规定的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截止时间之前将</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文件递交至</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现场给</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w:t>
      </w:r>
    </w:p>
    <w:p w14:paraId="6F5345B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19.2</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人可以按规定以修改补充通知的方式，酌情延长递交</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文件的截止时间。在此情况下，</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人的所有权利和义务以及</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人所制约的截止时间，均应以延长后新的截止时间为准。</w:t>
      </w:r>
    </w:p>
    <w:p w14:paraId="6E64E28E">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19.3超过</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截止时间送达的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文件将被拒绝并原封退给</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w:t>
      </w:r>
    </w:p>
    <w:p w14:paraId="7014EEB6">
      <w:pPr>
        <w:tabs>
          <w:tab w:val="left" w:pos="400"/>
        </w:tabs>
        <w:ind w:firstLine="482"/>
        <w:rPr>
          <w:rFonts w:ascii="宋体" w:hAnsi="宋体" w:eastAsia="宋体" w:cs="宋体"/>
          <w:kern w:val="0"/>
          <w:sz w:val="24"/>
          <w:szCs w:val="24"/>
        </w:rPr>
      </w:pPr>
      <w:bookmarkStart w:id="72" w:name="_Toc310965915"/>
      <w:bookmarkEnd w:id="72"/>
      <w:bookmarkStart w:id="73" w:name="_Toc310966034"/>
      <w:bookmarkEnd w:id="73"/>
      <w:bookmarkStart w:id="74" w:name="_Toc316985977"/>
      <w:r>
        <w:rPr>
          <w:rFonts w:hint="eastAsia" w:ascii="宋体" w:hAnsi="宋体" w:eastAsia="宋体" w:cs="宋体"/>
          <w:b/>
          <w:bCs/>
          <w:color w:val="000000"/>
          <w:kern w:val="0"/>
          <w:sz w:val="24"/>
          <w:szCs w:val="24"/>
        </w:rPr>
        <w:t>20.</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文件的补充、修改与撤回</w:t>
      </w:r>
      <w:bookmarkEnd w:id="74"/>
    </w:p>
    <w:p w14:paraId="786790BD">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20.1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人可以在递交</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文件以后，在本项目</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截止时间之前，以书面形式向</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人递交补充修改或撤回其</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文件的通知。补充、修改的内容为</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文件的组成部分。在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截止日期以后，不能更改</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w:t>
      </w:r>
    </w:p>
    <w:p w14:paraId="5870C82A">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人的补充、修改或撤回通知，应按</w:t>
      </w:r>
      <w:r>
        <w:rPr>
          <w:rFonts w:hint="eastAsia" w:ascii="宋体" w:hAnsi="宋体" w:eastAsia="宋体" w:cs="宋体"/>
          <w:b/>
          <w:bCs/>
          <w:color w:val="000000"/>
          <w:kern w:val="0"/>
          <w:sz w:val="24"/>
          <w:szCs w:val="24"/>
        </w:rPr>
        <w:t>本文第18条</w:t>
      </w:r>
      <w:r>
        <w:rPr>
          <w:rFonts w:hint="eastAsia" w:ascii="宋体" w:hAnsi="宋体" w:eastAsia="宋体" w:cs="宋体"/>
          <w:color w:val="000000"/>
          <w:kern w:val="0"/>
          <w:sz w:val="24"/>
          <w:szCs w:val="24"/>
        </w:rPr>
        <w:t>的规定编制、密封、标识和发送，还要在包封上标明“补充、修改”或“撤回”字样。</w:t>
      </w:r>
    </w:p>
    <w:p w14:paraId="582D365F">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20.3从</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截止期至</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有效期之间的这段时间内，</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人不得撤回其</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文件，否则该</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保证金将被没收。</w:t>
      </w:r>
    </w:p>
    <w:p w14:paraId="420A6E2F">
      <w:pPr>
        <w:ind w:firstLine="482"/>
        <w:jc w:val="center"/>
        <w:rPr>
          <w:rFonts w:hint="eastAsia" w:ascii="宋体" w:hAnsi="宋体" w:eastAsia="宋体" w:cs="宋体"/>
          <w:b/>
          <w:bCs/>
          <w:color w:val="000000"/>
          <w:kern w:val="0"/>
          <w:sz w:val="24"/>
          <w:szCs w:val="24"/>
        </w:rPr>
      </w:pPr>
      <w:bookmarkStart w:id="75" w:name="_Toc316985978"/>
      <w:bookmarkEnd w:id="75"/>
      <w:bookmarkStart w:id="76" w:name="_Toc310965916"/>
      <w:bookmarkEnd w:id="76"/>
      <w:bookmarkStart w:id="77" w:name="_Toc310966035"/>
      <w:bookmarkEnd w:id="77"/>
    </w:p>
    <w:p w14:paraId="675BAB64">
      <w:pPr>
        <w:numPr>
          <w:ilvl w:val="0"/>
          <w:numId w:val="1"/>
        </w:numPr>
        <w:ind w:firstLine="482"/>
        <w:jc w:val="center"/>
        <w:rPr>
          <w:rFonts w:hint="eastAsia" w:ascii="宋体" w:hAnsi="宋体" w:eastAsia="宋体" w:cs="宋体"/>
          <w:b/>
          <w:bCs/>
          <w:color w:val="000000"/>
          <w:kern w:val="0"/>
          <w:sz w:val="24"/>
          <w:szCs w:val="24"/>
          <w:lang w:eastAsia="zh-CN"/>
        </w:rPr>
      </w:pPr>
      <w:r>
        <w:rPr>
          <w:rFonts w:hint="eastAsia" w:ascii="宋体" w:hAnsi="宋体" w:eastAsia="宋体" w:cs="宋体"/>
          <w:b/>
          <w:bCs/>
          <w:color w:val="000000"/>
          <w:kern w:val="0"/>
          <w:sz w:val="24"/>
          <w:szCs w:val="24"/>
          <w:lang w:eastAsia="zh-CN"/>
        </w:rPr>
        <w:t>评审</w:t>
      </w:r>
      <w:bookmarkStart w:id="78" w:name="_Toc310965917"/>
      <w:bookmarkEnd w:id="78"/>
      <w:bookmarkStart w:id="79" w:name="_Toc316985979"/>
      <w:bookmarkEnd w:id="79"/>
      <w:bookmarkStart w:id="80" w:name="_Toc310966036"/>
    </w:p>
    <w:p w14:paraId="53F66E0B">
      <w:pPr>
        <w:keepNext w:val="0"/>
        <w:keepLines w:val="0"/>
        <w:pageBreakBefore w:val="0"/>
        <w:widowControl w:val="0"/>
        <w:numPr>
          <w:ilvl w:val="0"/>
          <w:numId w:val="0"/>
        </w:numPr>
        <w:kinsoku/>
        <w:wordWrap/>
        <w:overflowPunct/>
        <w:topLinePunct w:val="0"/>
        <w:autoSpaceDE/>
        <w:autoSpaceDN/>
        <w:bidi w:val="0"/>
        <w:adjustRightInd w:val="0"/>
        <w:snapToGrid w:val="0"/>
        <w:ind w:firstLine="482" w:firstLineChars="200"/>
        <w:jc w:val="both"/>
        <w:textAlignment w:val="auto"/>
        <w:rPr>
          <w:rFonts w:hint="eastAsia" w:ascii="宋体" w:hAnsi="宋体" w:eastAsia="宋体" w:cs="宋体"/>
          <w:kern w:val="0"/>
          <w:sz w:val="24"/>
          <w:szCs w:val="24"/>
          <w:lang w:eastAsia="zh-CN"/>
        </w:rPr>
      </w:pPr>
      <w:r>
        <w:rPr>
          <w:rFonts w:hint="eastAsia" w:ascii="宋体" w:hAnsi="宋体" w:eastAsia="宋体" w:cs="宋体"/>
          <w:b/>
          <w:bCs/>
          <w:color w:val="000000"/>
          <w:kern w:val="0"/>
          <w:sz w:val="24"/>
          <w:szCs w:val="24"/>
        </w:rPr>
        <w:t>21.</w:t>
      </w:r>
      <w:bookmarkEnd w:id="80"/>
      <w:r>
        <w:rPr>
          <w:rFonts w:hint="eastAsia" w:ascii="宋体" w:hAnsi="宋体" w:eastAsia="宋体" w:cs="宋体"/>
          <w:b/>
          <w:bCs/>
          <w:color w:val="000000"/>
          <w:kern w:val="0"/>
          <w:sz w:val="24"/>
          <w:szCs w:val="24"/>
          <w:lang w:eastAsia="zh-CN"/>
        </w:rPr>
        <w:t>评审</w:t>
      </w:r>
    </w:p>
    <w:p w14:paraId="3E239047">
      <w:pPr>
        <w:tabs>
          <w:tab w:val="left" w:pos="510"/>
          <w:tab w:val="left" w:pos="1000"/>
        </w:tabs>
        <w:ind w:firstLine="480" w:firstLineChars="200"/>
        <w:jc w:val="left"/>
        <w:rPr>
          <w:rFonts w:ascii="宋体" w:hAnsi="宋体" w:eastAsia="宋体" w:cs="宋体"/>
          <w:kern w:val="0"/>
          <w:sz w:val="24"/>
          <w:szCs w:val="24"/>
        </w:rPr>
      </w:pPr>
      <w:r>
        <w:rPr>
          <w:rFonts w:hint="eastAsia" w:ascii="宋体" w:hAnsi="宋体" w:eastAsia="宋体" w:cs="宋体"/>
          <w:color w:val="000000"/>
          <w:kern w:val="0"/>
          <w:sz w:val="24"/>
          <w:szCs w:val="24"/>
        </w:rPr>
        <w:t>21.1邀请所有</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人的法定代表人或其委托代理人参加</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会。</w:t>
      </w:r>
    </w:p>
    <w:p w14:paraId="48402056">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22.2.1</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会议由我校后勤保障部采购与项目管理科主持。</w:t>
      </w:r>
    </w:p>
    <w:p w14:paraId="2EB639DC">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22.2.3</w:t>
      </w:r>
      <w:r>
        <w:rPr>
          <w:rFonts w:hint="eastAsia" w:ascii="宋体" w:hAnsi="宋体" w:eastAsia="宋体" w:cs="宋体"/>
          <w:b/>
          <w:bCs/>
          <w:color w:val="000000"/>
          <w:kern w:val="0"/>
          <w:sz w:val="24"/>
          <w:szCs w:val="24"/>
          <w:u w:val="single"/>
          <w:lang w:eastAsia="zh-CN"/>
        </w:rPr>
        <w:t>响应</w:t>
      </w:r>
      <w:r>
        <w:rPr>
          <w:rFonts w:hint="eastAsia" w:ascii="宋体" w:hAnsi="宋体" w:eastAsia="宋体" w:cs="宋体"/>
          <w:b/>
          <w:bCs/>
          <w:color w:val="000000"/>
          <w:kern w:val="0"/>
          <w:sz w:val="24"/>
          <w:szCs w:val="24"/>
          <w:u w:val="single"/>
        </w:rPr>
        <w:t>文件有下列情形之一的，</w:t>
      </w:r>
      <w:r>
        <w:rPr>
          <w:rFonts w:hint="eastAsia" w:ascii="宋体" w:hAnsi="宋体" w:eastAsia="宋体" w:cs="宋体"/>
          <w:b/>
          <w:bCs/>
          <w:color w:val="000000"/>
          <w:kern w:val="0"/>
          <w:sz w:val="24"/>
          <w:szCs w:val="24"/>
          <w:u w:val="single"/>
          <w:lang w:eastAsia="zh-CN"/>
        </w:rPr>
        <w:t>招标</w:t>
      </w:r>
      <w:r>
        <w:rPr>
          <w:rFonts w:hint="eastAsia" w:ascii="宋体" w:hAnsi="宋体" w:eastAsia="宋体" w:cs="宋体"/>
          <w:b/>
          <w:bCs/>
          <w:color w:val="000000"/>
          <w:kern w:val="0"/>
          <w:sz w:val="24"/>
          <w:szCs w:val="24"/>
          <w:u w:val="single"/>
        </w:rPr>
        <w:t>人将不予受理，该</w:t>
      </w:r>
      <w:r>
        <w:rPr>
          <w:rFonts w:hint="eastAsia" w:ascii="宋体" w:hAnsi="宋体" w:eastAsia="宋体" w:cs="宋体"/>
          <w:b/>
          <w:bCs/>
          <w:color w:val="000000"/>
          <w:kern w:val="0"/>
          <w:sz w:val="24"/>
          <w:szCs w:val="24"/>
          <w:u w:val="single"/>
          <w:lang w:eastAsia="zh-CN"/>
        </w:rPr>
        <w:t>响应</w:t>
      </w:r>
      <w:r>
        <w:rPr>
          <w:rFonts w:hint="eastAsia" w:ascii="宋体" w:hAnsi="宋体" w:eastAsia="宋体" w:cs="宋体"/>
          <w:b/>
          <w:bCs/>
          <w:color w:val="000000"/>
          <w:kern w:val="0"/>
          <w:sz w:val="24"/>
          <w:szCs w:val="24"/>
          <w:u w:val="single"/>
        </w:rPr>
        <w:t>文件不予送交评标委员会评审，评审委员会在评标过程中也可据此决定是否</w:t>
      </w:r>
      <w:r>
        <w:rPr>
          <w:rFonts w:hint="eastAsia" w:ascii="宋体" w:hAnsi="宋体" w:eastAsia="宋体" w:cs="宋体"/>
          <w:b/>
          <w:bCs/>
          <w:color w:val="000000"/>
          <w:kern w:val="0"/>
          <w:sz w:val="24"/>
          <w:szCs w:val="24"/>
        </w:rPr>
        <w:t>按废标处理或被否决：</w:t>
      </w:r>
    </w:p>
    <w:p w14:paraId="564BD6E5">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w:t>
      </w:r>
      <w:bookmarkStart w:id="81" w:name="_Hlk57813269"/>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文件中的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函未加盖公章或信息不全的；或者企业法定代表人委托代理人没有合法、有效的委托书（原件）的。</w:t>
      </w:r>
      <w:bookmarkEnd w:id="81"/>
    </w:p>
    <w:p w14:paraId="5AA54721">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（2）未按</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文件要求提交相关费用的。</w:t>
      </w:r>
    </w:p>
    <w:p w14:paraId="34F18C2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（3）未按</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文件规定的格式填写，内容不全或关键字模糊、无法辨认的。</w:t>
      </w:r>
    </w:p>
    <w:p w14:paraId="30D3589A">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人递交两份或多份内容不同的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文件，或在一份</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文件中对同一</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项目报有两个或多个报价，且未声明哪一个有效。</w:t>
      </w:r>
    </w:p>
    <w:p w14:paraId="4EAA3693">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人名称或组织机构与资格预审时不一致的。</w:t>
      </w:r>
    </w:p>
    <w:p w14:paraId="77E6B8E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（6）</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人资格条件不符合国家有关规定或</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文件要求的。</w:t>
      </w:r>
    </w:p>
    <w:p w14:paraId="2476D450">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（7）</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文件载明的</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项目完成期限超过</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文件规定的期限。</w:t>
      </w:r>
    </w:p>
    <w:p w14:paraId="31B60513">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（8）明显不符合技术规范、技术标准的要求。</w:t>
      </w:r>
    </w:p>
    <w:p w14:paraId="5CA2D53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（9）</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报价超过</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文件规定的</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控制价的。</w:t>
      </w:r>
    </w:p>
    <w:p w14:paraId="1D661D82">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（10）不同</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文件出现了评标小组认为不应当雷同的情况。</w:t>
      </w:r>
    </w:p>
    <w:p w14:paraId="66923A29">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（11）改变</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文件提供的报价清单中的计量单位、项目数量。</w:t>
      </w:r>
    </w:p>
    <w:p w14:paraId="6788D1FD">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（12）改变</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文件规定的暂估价格、暂列金额的。</w:t>
      </w:r>
    </w:p>
    <w:p w14:paraId="4AAF4382">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文件提出了不能满足</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文件要求或</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人不能接受的项目验收、计量、价款结算支付办法。</w:t>
      </w:r>
    </w:p>
    <w:p w14:paraId="7C061A98">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（14）串通</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、以行贿手段谋取</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或者以其他弄虚作假方式参加谈判的。</w:t>
      </w:r>
    </w:p>
    <w:p w14:paraId="3517A516">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（15）经评标小组认定</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报价低于成本价的。</w:t>
      </w:r>
    </w:p>
    <w:p w14:paraId="2D311AC5">
      <w:pPr>
        <w:tabs>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（16）符合《中华人民共和国</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法》实施条例规定的无效</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规定的。</w:t>
      </w:r>
    </w:p>
    <w:p w14:paraId="1CF73533">
      <w:pPr>
        <w:ind w:firstLine="482"/>
        <w:jc w:val="center"/>
        <w:rPr>
          <w:rFonts w:ascii="宋体" w:hAnsi="宋体" w:eastAsia="宋体" w:cs="宋体"/>
          <w:kern w:val="0"/>
          <w:sz w:val="24"/>
          <w:szCs w:val="24"/>
        </w:rPr>
      </w:pPr>
      <w:bookmarkStart w:id="82" w:name="_Toc310966037"/>
      <w:bookmarkEnd w:id="82"/>
      <w:bookmarkStart w:id="83" w:name="_Toc316985980"/>
      <w:bookmarkEnd w:id="83"/>
      <w:bookmarkStart w:id="84" w:name="_Toc310965918"/>
      <w:bookmarkEnd w:id="84"/>
      <w:r>
        <w:rPr>
          <w:rFonts w:ascii="宋体" w:hAnsi="宋体" w:eastAsia="宋体" w:cs="宋体"/>
          <w:kern w:val="0"/>
          <w:sz w:val="24"/>
          <w:szCs w:val="24"/>
        </w:rPr>
        <w:t> </w:t>
      </w:r>
    </w:p>
    <w:p w14:paraId="277CCFED">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3B9D0CE8">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(六)评标</w:t>
      </w:r>
    </w:p>
    <w:p w14:paraId="126F4E20">
      <w:pPr>
        <w:tabs>
          <w:tab w:val="left" w:pos="400"/>
        </w:tabs>
        <w:ind w:firstLine="482"/>
        <w:rPr>
          <w:rFonts w:hint="eastAsia" w:ascii="宋体" w:hAnsi="宋体" w:eastAsia="宋体" w:cs="宋体"/>
          <w:kern w:val="0"/>
          <w:sz w:val="24"/>
          <w:szCs w:val="24"/>
          <w:lang w:eastAsia="zh-CN"/>
        </w:rPr>
      </w:pPr>
      <w:bookmarkStart w:id="85" w:name="_Toc310965919"/>
      <w:bookmarkEnd w:id="85"/>
      <w:bookmarkStart w:id="86" w:name="_Toc310966038"/>
      <w:bookmarkEnd w:id="86"/>
      <w:bookmarkStart w:id="87" w:name="_Toc316985981"/>
      <w:r>
        <w:rPr>
          <w:rFonts w:hint="eastAsia" w:ascii="宋体" w:hAnsi="宋体" w:eastAsia="宋体" w:cs="宋体"/>
          <w:b/>
          <w:bCs/>
          <w:color w:val="000000"/>
          <w:kern w:val="0"/>
          <w:sz w:val="24"/>
          <w:szCs w:val="24"/>
        </w:rPr>
        <w:t>22.</w:t>
      </w:r>
      <w:bookmarkEnd w:id="87"/>
      <w:r>
        <w:rPr>
          <w:rFonts w:hint="eastAsia" w:ascii="宋体" w:hAnsi="宋体" w:eastAsia="宋体" w:cs="宋体"/>
          <w:b/>
          <w:bCs/>
          <w:color w:val="000000"/>
          <w:kern w:val="0"/>
          <w:sz w:val="24"/>
          <w:szCs w:val="24"/>
          <w:lang w:eastAsia="zh-CN"/>
        </w:rPr>
        <w:t>评审小组</w:t>
      </w:r>
    </w:p>
    <w:p w14:paraId="1D7D0295">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22.1评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工作由我校后勤保障部依法组建的</w:t>
      </w:r>
      <w:r>
        <w:rPr>
          <w:rFonts w:hint="eastAsia" w:ascii="宋体" w:hAnsi="宋体" w:eastAsia="宋体" w:cs="宋体"/>
          <w:color w:val="000000"/>
          <w:kern w:val="0"/>
          <w:sz w:val="24"/>
          <w:szCs w:val="24"/>
          <w:lang w:eastAsia="zh-CN"/>
        </w:rPr>
        <w:t>评审小组</w:t>
      </w:r>
      <w:r>
        <w:rPr>
          <w:rFonts w:hint="eastAsia" w:ascii="宋体" w:hAnsi="宋体" w:eastAsia="宋体" w:cs="宋体"/>
          <w:color w:val="000000"/>
          <w:kern w:val="0"/>
          <w:sz w:val="24"/>
          <w:szCs w:val="24"/>
        </w:rPr>
        <w:t>负责。</w:t>
      </w:r>
    </w:p>
    <w:p w14:paraId="4847C52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22.2</w:t>
      </w:r>
      <w:r>
        <w:rPr>
          <w:rFonts w:hint="eastAsia" w:ascii="宋体" w:hAnsi="宋体" w:eastAsia="宋体" w:cs="宋体"/>
          <w:color w:val="000000"/>
          <w:kern w:val="0"/>
          <w:sz w:val="24"/>
          <w:szCs w:val="24"/>
          <w:lang w:eastAsia="zh-CN"/>
        </w:rPr>
        <w:t>评审小组</w:t>
      </w:r>
      <w:r>
        <w:rPr>
          <w:rFonts w:hint="eastAsia" w:ascii="宋体" w:hAnsi="宋体" w:eastAsia="宋体" w:cs="宋体"/>
          <w:color w:val="000000"/>
          <w:kern w:val="0"/>
          <w:sz w:val="24"/>
          <w:szCs w:val="24"/>
        </w:rPr>
        <w:t>按照</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文件确定的评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标准和评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办法进行评审。</w:t>
      </w:r>
    </w:p>
    <w:p w14:paraId="6EE7E728">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22.3</w:t>
      </w:r>
      <w:r>
        <w:rPr>
          <w:rFonts w:hint="eastAsia" w:ascii="宋体" w:hAnsi="宋体" w:eastAsia="宋体" w:cs="宋体"/>
          <w:color w:val="000000"/>
          <w:kern w:val="0"/>
          <w:sz w:val="24"/>
          <w:szCs w:val="24"/>
          <w:lang w:eastAsia="zh-CN"/>
        </w:rPr>
        <w:t>审小组</w:t>
      </w:r>
      <w:r>
        <w:rPr>
          <w:rFonts w:hint="eastAsia" w:ascii="宋体" w:hAnsi="宋体" w:eastAsia="宋体" w:cs="宋体"/>
          <w:color w:val="000000"/>
          <w:kern w:val="0"/>
          <w:sz w:val="24"/>
          <w:szCs w:val="24"/>
        </w:rPr>
        <w:t>应当遵守回避制度的规定。</w:t>
      </w:r>
    </w:p>
    <w:p w14:paraId="4BAFC816">
      <w:pPr>
        <w:tabs>
          <w:tab w:val="left" w:pos="400"/>
        </w:tabs>
        <w:ind w:firstLine="482"/>
        <w:rPr>
          <w:rFonts w:ascii="宋体" w:hAnsi="宋体" w:eastAsia="宋体" w:cs="宋体"/>
          <w:kern w:val="0"/>
          <w:sz w:val="24"/>
          <w:szCs w:val="24"/>
        </w:rPr>
      </w:pPr>
      <w:bookmarkStart w:id="88" w:name="_Toc310965920"/>
      <w:bookmarkEnd w:id="88"/>
      <w:bookmarkStart w:id="89" w:name="_Toc316985982"/>
      <w:bookmarkEnd w:id="89"/>
      <w:bookmarkStart w:id="90" w:name="_Toc310966039"/>
      <w:r>
        <w:rPr>
          <w:rFonts w:hint="eastAsia" w:ascii="宋体" w:hAnsi="宋体" w:eastAsia="宋体" w:cs="宋体"/>
          <w:b/>
          <w:bCs/>
          <w:color w:val="000000"/>
          <w:kern w:val="0"/>
          <w:sz w:val="24"/>
          <w:szCs w:val="24"/>
        </w:rPr>
        <w:t>23.评</w:t>
      </w:r>
      <w:r>
        <w:rPr>
          <w:rFonts w:hint="eastAsia" w:ascii="宋体" w:hAnsi="宋体" w:eastAsia="宋体" w:cs="宋体"/>
          <w:b/>
          <w:bCs/>
          <w:color w:val="000000"/>
          <w:kern w:val="0"/>
          <w:sz w:val="24"/>
          <w:szCs w:val="24"/>
          <w:lang w:eastAsia="zh-CN"/>
        </w:rPr>
        <w:t>审</w:t>
      </w:r>
      <w:r>
        <w:rPr>
          <w:rFonts w:hint="eastAsia" w:ascii="宋体" w:hAnsi="宋体" w:eastAsia="宋体" w:cs="宋体"/>
          <w:b/>
          <w:bCs/>
          <w:color w:val="000000"/>
          <w:kern w:val="0"/>
          <w:sz w:val="24"/>
          <w:szCs w:val="24"/>
        </w:rPr>
        <w:t>原则</w:t>
      </w:r>
      <w:bookmarkEnd w:id="90"/>
    </w:p>
    <w:p w14:paraId="56EAB28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23.1评委应遵循公平、公正、客观、科学、独立、实事求是的评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原则。</w:t>
      </w:r>
    </w:p>
    <w:p w14:paraId="19F09428">
      <w:pPr>
        <w:tabs>
          <w:tab w:val="left" w:pos="400"/>
        </w:tabs>
        <w:ind w:firstLine="482"/>
        <w:rPr>
          <w:rFonts w:ascii="宋体" w:hAnsi="宋体" w:eastAsia="宋体" w:cs="宋体"/>
          <w:kern w:val="0"/>
          <w:sz w:val="24"/>
          <w:szCs w:val="24"/>
        </w:rPr>
      </w:pPr>
      <w:bookmarkStart w:id="91" w:name="_Toc310965921"/>
      <w:bookmarkEnd w:id="91"/>
      <w:bookmarkStart w:id="92" w:name="_Toc310966040"/>
      <w:bookmarkEnd w:id="92"/>
      <w:bookmarkStart w:id="93" w:name="_Toc316985983"/>
      <w:r>
        <w:rPr>
          <w:rFonts w:hint="eastAsia" w:ascii="宋体" w:hAnsi="宋体" w:eastAsia="宋体" w:cs="宋体"/>
          <w:b/>
          <w:bCs/>
          <w:color w:val="000000"/>
          <w:kern w:val="0"/>
          <w:sz w:val="24"/>
          <w:szCs w:val="24"/>
        </w:rPr>
        <w:t>24.评</w:t>
      </w:r>
      <w:r>
        <w:rPr>
          <w:rFonts w:hint="eastAsia" w:ascii="宋体" w:hAnsi="宋体" w:eastAsia="宋体" w:cs="宋体"/>
          <w:b/>
          <w:bCs/>
          <w:color w:val="000000"/>
          <w:kern w:val="0"/>
          <w:sz w:val="24"/>
          <w:szCs w:val="24"/>
          <w:lang w:eastAsia="zh-CN"/>
        </w:rPr>
        <w:t>审</w:t>
      </w:r>
      <w:r>
        <w:rPr>
          <w:rFonts w:hint="eastAsia" w:ascii="宋体" w:hAnsi="宋体" w:eastAsia="宋体" w:cs="宋体"/>
          <w:b/>
          <w:bCs/>
          <w:color w:val="000000"/>
          <w:kern w:val="0"/>
          <w:sz w:val="24"/>
          <w:szCs w:val="24"/>
        </w:rPr>
        <w:t>过程保密</w:t>
      </w:r>
      <w:bookmarkEnd w:id="93"/>
    </w:p>
    <w:p w14:paraId="62AFAD76">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24.1评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采用保密方式进行。公开</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后，直到宣布授予</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人合同为止，凡属于对</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文件的审查、澄清、评价和比较的有关资料及有关</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候选人的推荐情况、与评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有关的其他任何情况均应严格保密，都不应向</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人或与该过程无公务关系的其他人泄露。</w:t>
      </w:r>
    </w:p>
    <w:p w14:paraId="533A0FC3">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24.2在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文件的评审和比较、</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候选人推荐以及授予合同过程中，</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人任何试图影响或干扰</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人和评委会的评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活动，都可能导致其</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被拒绝。</w:t>
      </w:r>
    </w:p>
    <w:p w14:paraId="025BDB1A">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24.3</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人确定后，</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人不对未</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人就评标过程以及未能</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的原因做出任何解释。未</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人不得向评委会组成人员或其他有关人员索问评标过程的情况和材料。</w:t>
      </w:r>
    </w:p>
    <w:p w14:paraId="2F1E5903">
      <w:pPr>
        <w:tabs>
          <w:tab w:val="left" w:pos="400"/>
        </w:tabs>
        <w:ind w:firstLine="482"/>
        <w:rPr>
          <w:rFonts w:ascii="宋体" w:hAnsi="宋体" w:eastAsia="宋体" w:cs="宋体"/>
          <w:kern w:val="0"/>
          <w:sz w:val="24"/>
          <w:szCs w:val="24"/>
        </w:rPr>
      </w:pPr>
      <w:bookmarkStart w:id="94" w:name="_Toc310965922"/>
      <w:bookmarkEnd w:id="94"/>
      <w:bookmarkStart w:id="95" w:name="_Toc316985984"/>
      <w:bookmarkEnd w:id="95"/>
      <w:bookmarkStart w:id="96" w:name="_Toc310966041"/>
      <w:r>
        <w:rPr>
          <w:rFonts w:hint="eastAsia" w:ascii="宋体" w:hAnsi="宋体" w:eastAsia="宋体" w:cs="宋体"/>
          <w:b/>
          <w:bCs/>
          <w:color w:val="000000"/>
          <w:kern w:val="0"/>
          <w:sz w:val="24"/>
          <w:szCs w:val="24"/>
        </w:rPr>
        <w:t>25.评标</w:t>
      </w:r>
      <w:bookmarkEnd w:id="96"/>
    </w:p>
    <w:p w14:paraId="3ABEC7E4">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评标委员会按照</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w:t>
      </w:r>
      <w:r>
        <w:rPr>
          <w:rFonts w:hint="eastAsia" w:ascii="宋体" w:hAnsi="宋体" w:eastAsia="宋体" w:cs="宋体"/>
          <w:b/>
          <w:bCs/>
          <w:color w:val="000000"/>
          <w:kern w:val="0"/>
          <w:sz w:val="24"/>
          <w:szCs w:val="24"/>
        </w:rPr>
        <w:t>第二章“评标办法”</w:t>
      </w:r>
      <w:r>
        <w:rPr>
          <w:rFonts w:hint="eastAsia" w:ascii="宋体" w:hAnsi="宋体" w:eastAsia="宋体" w:cs="宋体"/>
          <w:color w:val="000000"/>
          <w:kern w:val="0"/>
          <w:sz w:val="24"/>
          <w:szCs w:val="24"/>
        </w:rPr>
        <w:t>规定进行评标。</w:t>
      </w:r>
    </w:p>
    <w:p w14:paraId="2D93F2C1">
      <w:pPr>
        <w:ind w:firstLine="482"/>
        <w:jc w:val="center"/>
        <w:rPr>
          <w:rFonts w:hint="eastAsia" w:ascii="宋体" w:hAnsi="宋体" w:eastAsia="宋体" w:cs="宋体"/>
          <w:b/>
          <w:bCs/>
          <w:color w:val="000000"/>
          <w:kern w:val="0"/>
          <w:sz w:val="24"/>
          <w:szCs w:val="24"/>
        </w:rPr>
      </w:pPr>
      <w:bookmarkStart w:id="97" w:name="_Toc152042350"/>
      <w:bookmarkEnd w:id="97"/>
      <w:bookmarkStart w:id="98" w:name="_Toc152045574"/>
      <w:bookmarkEnd w:id="98"/>
      <w:bookmarkStart w:id="99" w:name="_Toc267475084"/>
      <w:bookmarkEnd w:id="99"/>
      <w:bookmarkStart w:id="100" w:name="_Toc310966043"/>
      <w:bookmarkEnd w:id="100"/>
      <w:bookmarkStart w:id="101" w:name="_Toc316985986"/>
      <w:bookmarkEnd w:id="101"/>
      <w:bookmarkStart w:id="102" w:name="_Toc310965924"/>
      <w:bookmarkEnd w:id="102"/>
      <w:bookmarkStart w:id="103" w:name="_Toc277937846"/>
      <w:bookmarkEnd w:id="103"/>
      <w:bookmarkStart w:id="104" w:name="_Toc144974542"/>
      <w:bookmarkEnd w:id="104"/>
      <w:bookmarkStart w:id="105" w:name="_Toc263403079"/>
      <w:bookmarkEnd w:id="105"/>
      <w:bookmarkStart w:id="106" w:name="_Toc263777179"/>
      <w:bookmarkEnd w:id="106"/>
    </w:p>
    <w:p w14:paraId="14BECDDC">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(七)合同授予</w:t>
      </w:r>
    </w:p>
    <w:p w14:paraId="1344E32B">
      <w:pPr>
        <w:tabs>
          <w:tab w:val="left" w:pos="400"/>
        </w:tabs>
        <w:ind w:firstLine="482"/>
        <w:rPr>
          <w:rFonts w:ascii="宋体" w:hAnsi="宋体" w:eastAsia="宋体" w:cs="宋体"/>
          <w:kern w:val="0"/>
          <w:sz w:val="24"/>
          <w:szCs w:val="24"/>
        </w:rPr>
      </w:pPr>
      <w:bookmarkStart w:id="107" w:name="_Toc316985987"/>
      <w:bookmarkEnd w:id="107"/>
      <w:bookmarkStart w:id="108" w:name="_Toc310965925"/>
      <w:bookmarkEnd w:id="108"/>
      <w:bookmarkStart w:id="109" w:name="_Toc310966044"/>
      <w:r>
        <w:rPr>
          <w:rFonts w:hint="eastAsia" w:ascii="宋体" w:hAnsi="宋体" w:eastAsia="宋体" w:cs="宋体"/>
          <w:b/>
          <w:bCs/>
          <w:color w:val="000000"/>
          <w:kern w:val="0"/>
          <w:sz w:val="24"/>
          <w:szCs w:val="24"/>
        </w:rPr>
        <w:t>26.定标方式</w:t>
      </w:r>
      <w:bookmarkEnd w:id="109"/>
    </w:p>
    <w:p w14:paraId="7253508A">
      <w:pPr>
        <w:tabs>
          <w:tab w:val="left" w:pos="510"/>
          <w:tab w:val="left" w:pos="1000"/>
        </w:tabs>
        <w:ind w:firstLine="480"/>
        <w:jc w:val="left"/>
        <w:rPr>
          <w:rFonts w:ascii="宋体" w:hAnsi="宋体" w:eastAsia="宋体" w:cs="宋体"/>
          <w:color w:val="000000"/>
          <w:kern w:val="0"/>
          <w:sz w:val="24"/>
          <w:szCs w:val="24"/>
        </w:rPr>
      </w:pPr>
      <w:bookmarkStart w:id="110" w:name="_Toc310966045"/>
      <w:bookmarkEnd w:id="110"/>
      <w:bookmarkStart w:id="111" w:name="_Toc316985988"/>
      <w:bookmarkEnd w:id="111"/>
      <w:bookmarkStart w:id="112" w:name="_Toc310965926"/>
      <w:r>
        <w:rPr>
          <w:rFonts w:hint="eastAsia" w:ascii="宋体" w:hAnsi="宋体" w:eastAsia="宋体" w:cs="宋体"/>
          <w:color w:val="000000"/>
          <w:kern w:val="0"/>
          <w:sz w:val="24"/>
          <w:szCs w:val="24"/>
        </w:rPr>
        <w:t>26.1</w:t>
      </w:r>
      <w:r>
        <w:rPr>
          <w:rFonts w:hint="eastAsia" w:ascii="宋体" w:hAnsi="宋体" w:eastAsia="宋体" w:cs="宋体"/>
          <w:color w:val="000000"/>
          <w:kern w:val="0"/>
          <w:sz w:val="24"/>
          <w:szCs w:val="24"/>
          <w:lang w:eastAsia="zh-CN"/>
        </w:rPr>
        <w:t>评标小组</w:t>
      </w:r>
      <w:r>
        <w:rPr>
          <w:rFonts w:hint="eastAsia" w:ascii="宋体" w:hAnsi="宋体" w:eastAsia="宋体" w:cs="宋体"/>
          <w:color w:val="000000"/>
          <w:kern w:val="0"/>
          <w:sz w:val="24"/>
          <w:szCs w:val="24"/>
        </w:rPr>
        <w:t>应当按照</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文件的规定，推荐正序排序第1名为</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候选人。</w:t>
      </w:r>
      <w:bookmarkEnd w:id="112"/>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人放弃</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或因不可抗力提出不能履行合同，</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人可把合同授予正序排名第二的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人。正序排名第二的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人因前款规定的同样原因不能签订合同，则该项目择期另行</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w:t>
      </w:r>
    </w:p>
    <w:p w14:paraId="76EF5820">
      <w:pPr>
        <w:tabs>
          <w:tab w:val="left" w:pos="400"/>
        </w:tabs>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27.</w:t>
      </w:r>
      <w:r>
        <w:rPr>
          <w:rFonts w:hint="eastAsia" w:ascii="宋体" w:hAnsi="宋体" w:eastAsia="宋体" w:cs="宋体"/>
          <w:b/>
          <w:bCs/>
          <w:color w:val="000000"/>
          <w:kern w:val="0"/>
          <w:sz w:val="24"/>
          <w:szCs w:val="24"/>
          <w:lang w:eastAsia="zh-CN"/>
        </w:rPr>
        <w:t>成交</w:t>
      </w:r>
      <w:r>
        <w:rPr>
          <w:rFonts w:hint="eastAsia" w:ascii="宋体" w:hAnsi="宋体" w:eastAsia="宋体" w:cs="宋体"/>
          <w:b/>
          <w:bCs/>
          <w:color w:val="000000"/>
          <w:kern w:val="0"/>
          <w:sz w:val="24"/>
          <w:szCs w:val="24"/>
        </w:rPr>
        <w:t>通知</w:t>
      </w:r>
    </w:p>
    <w:p w14:paraId="71723D65">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27.1定标后，</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人将进行</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公告。</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人或者其他利害关系人对依法</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公告的结果有异议的，应当在</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公告期间提出。</w:t>
      </w:r>
    </w:p>
    <w:p w14:paraId="31172DB0">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27.2公告期间无异议，在规定的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有效期内，</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人以书面形式向</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人发出</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通知书。</w:t>
      </w:r>
    </w:p>
    <w:p w14:paraId="4F2BC981">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27.3</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通知书将作为合同文件的组成部分。</w:t>
      </w:r>
    </w:p>
    <w:p w14:paraId="15FC8A46">
      <w:pPr>
        <w:tabs>
          <w:tab w:val="left" w:pos="400"/>
        </w:tabs>
        <w:ind w:firstLine="482"/>
        <w:rPr>
          <w:rFonts w:ascii="宋体" w:hAnsi="宋体" w:eastAsia="宋体" w:cs="宋体"/>
          <w:kern w:val="0"/>
          <w:sz w:val="24"/>
          <w:szCs w:val="24"/>
        </w:rPr>
      </w:pPr>
      <w:bookmarkStart w:id="113" w:name="_Toc310965927"/>
      <w:bookmarkEnd w:id="113"/>
      <w:bookmarkStart w:id="114" w:name="_Toc310966046"/>
      <w:bookmarkEnd w:id="114"/>
      <w:bookmarkStart w:id="115" w:name="_Toc316985989"/>
      <w:r>
        <w:rPr>
          <w:rFonts w:hint="eastAsia" w:ascii="宋体" w:hAnsi="宋体" w:eastAsia="宋体" w:cs="宋体"/>
          <w:b/>
          <w:bCs/>
          <w:color w:val="000000"/>
          <w:kern w:val="0"/>
          <w:sz w:val="24"/>
          <w:szCs w:val="24"/>
        </w:rPr>
        <w:t>28.签订合同</w:t>
      </w:r>
      <w:bookmarkEnd w:id="115"/>
    </w:p>
    <w:p w14:paraId="66AD2C0B">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28.1</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人和</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人根据</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文件和</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文件，订立书面合同。</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人无正当理由拒签合同的，</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人取消其</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资格，其</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保证金不予退还；给</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人造成的损失超过</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保证金数额的，</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人还应当对超过部分予以赔偿。</w:t>
      </w:r>
    </w:p>
    <w:p w14:paraId="2FC3CAB9">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28.2发出</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通知书后，</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人无正当理由拒签合同的，</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人向</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人退还</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保证金；给</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人造成损失的，还应当赔偿损失。</w:t>
      </w:r>
    </w:p>
    <w:p w14:paraId="7CF092F0">
      <w:pPr>
        <w:tabs>
          <w:tab w:val="left" w:pos="400"/>
        </w:tabs>
        <w:ind w:firstLine="482"/>
        <w:rPr>
          <w:rFonts w:ascii="宋体" w:hAnsi="宋体" w:eastAsia="宋体" w:cs="宋体"/>
          <w:kern w:val="0"/>
          <w:sz w:val="24"/>
          <w:szCs w:val="24"/>
        </w:rPr>
      </w:pPr>
      <w:bookmarkStart w:id="116" w:name="_Toc310965929"/>
      <w:bookmarkEnd w:id="116"/>
      <w:bookmarkStart w:id="117" w:name="_Toc316985991"/>
      <w:bookmarkEnd w:id="117"/>
      <w:bookmarkStart w:id="118" w:name="_Toc310966048"/>
      <w:bookmarkEnd w:id="118"/>
      <w:bookmarkStart w:id="119" w:name="_Toc142138248"/>
      <w:r>
        <w:rPr>
          <w:rFonts w:hint="eastAsia" w:ascii="宋体" w:hAnsi="宋体" w:eastAsia="宋体" w:cs="宋体"/>
          <w:b/>
          <w:bCs/>
          <w:color w:val="000000"/>
          <w:kern w:val="0"/>
          <w:sz w:val="24"/>
          <w:szCs w:val="24"/>
        </w:rPr>
        <w:t>29.补偿和奖励</w:t>
      </w:r>
      <w:bookmarkEnd w:id="119"/>
    </w:p>
    <w:p w14:paraId="45953E39">
      <w:pPr>
        <w:tabs>
          <w:tab w:val="left" w:pos="510"/>
          <w:tab w:val="left" w:pos="1000"/>
        </w:tabs>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29.1</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人对</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人及未</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人均不给予任何经济补偿。</w:t>
      </w:r>
    </w:p>
    <w:p w14:paraId="4BC7E1C6">
      <w:pPr>
        <w:tabs>
          <w:tab w:val="left" w:pos="1000"/>
        </w:tabs>
        <w:jc w:val="center"/>
        <w:rPr>
          <w:rFonts w:hint="eastAsia" w:ascii="宋体" w:hAnsi="宋体" w:eastAsia="宋体" w:cs="宋体"/>
          <w:b/>
          <w:bCs/>
          <w:color w:val="000000"/>
          <w:kern w:val="0"/>
          <w:sz w:val="28"/>
          <w:szCs w:val="28"/>
        </w:rPr>
      </w:pPr>
      <w:bookmarkStart w:id="120" w:name="_Toc310966051"/>
      <w:bookmarkEnd w:id="120"/>
      <w:bookmarkStart w:id="121" w:name="_Toc316985994"/>
    </w:p>
    <w:p w14:paraId="16F7B73A">
      <w:pPr>
        <w:tabs>
          <w:tab w:val="left" w:pos="1000"/>
        </w:tabs>
        <w:jc w:val="center"/>
        <w:rPr>
          <w:rFonts w:ascii="宋体" w:hAnsi="宋体" w:eastAsia="宋体" w:cs="宋体"/>
          <w:kern w:val="0"/>
          <w:sz w:val="24"/>
          <w:szCs w:val="24"/>
        </w:rPr>
      </w:pPr>
      <w:r>
        <w:rPr>
          <w:rFonts w:hint="eastAsia" w:ascii="宋体" w:hAnsi="宋体" w:eastAsia="宋体" w:cs="宋体"/>
          <w:b/>
          <w:bCs/>
          <w:color w:val="000000"/>
          <w:kern w:val="0"/>
          <w:sz w:val="28"/>
          <w:szCs w:val="28"/>
        </w:rPr>
        <w:t>第二章 评标办法</w:t>
      </w:r>
      <w:bookmarkEnd w:id="121"/>
    </w:p>
    <w:p w14:paraId="12A34045">
      <w:pPr>
        <w:ind w:firstLine="482"/>
        <w:rPr>
          <w:rFonts w:ascii="宋体" w:hAnsi="宋体" w:eastAsia="宋体" w:cs="宋体"/>
          <w:kern w:val="0"/>
          <w:sz w:val="24"/>
          <w:szCs w:val="24"/>
        </w:rPr>
      </w:pPr>
      <w:bookmarkStart w:id="122" w:name="_Toc316985995"/>
      <w:bookmarkEnd w:id="122"/>
      <w:bookmarkStart w:id="123" w:name="_Toc310966052"/>
      <w:bookmarkEnd w:id="123"/>
      <w:bookmarkStart w:id="124" w:name="_Toc310965933"/>
      <w:bookmarkEnd w:id="124"/>
      <w:r>
        <w:rPr>
          <w:rFonts w:hint="eastAsia" w:ascii="宋体" w:hAnsi="宋体" w:eastAsia="宋体" w:cs="宋体"/>
          <w:b/>
          <w:bCs/>
          <w:color w:val="000000"/>
          <w:kern w:val="0"/>
          <w:sz w:val="24"/>
          <w:szCs w:val="24"/>
        </w:rPr>
        <w:t>(一)评标办法和标准</w:t>
      </w:r>
    </w:p>
    <w:p w14:paraId="1995F7F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本项目采用综合评分法。</w:t>
      </w:r>
    </w:p>
    <w:p w14:paraId="5D275506">
      <w:pPr>
        <w:tabs>
          <w:tab w:val="left" w:pos="0"/>
          <w:tab w:val="left" w:pos="400"/>
        </w:tabs>
        <w:ind w:firstLine="480" w:firstLineChars="200"/>
        <w:rPr>
          <w:rFonts w:ascii="宋体" w:hAnsi="宋体" w:eastAsia="宋体" w:cs="宋体"/>
          <w:kern w:val="0"/>
          <w:sz w:val="24"/>
          <w:szCs w:val="24"/>
        </w:rPr>
      </w:pPr>
      <w:bookmarkStart w:id="125" w:name="_Toc310965934"/>
      <w:bookmarkEnd w:id="125"/>
      <w:bookmarkStart w:id="126" w:name="_Toc310966053"/>
      <w:bookmarkEnd w:id="126"/>
      <w:bookmarkStart w:id="127" w:name="_Toc316985996"/>
      <w:r>
        <w:rPr>
          <w:rFonts w:ascii="宋体" w:hAnsi="宋体" w:eastAsia="宋体" w:cs="宋体"/>
          <w:kern w:val="0"/>
          <w:sz w:val="24"/>
          <w:szCs w:val="24"/>
        </w:rPr>
        <w:t>1.</w:t>
      </w:r>
      <w:r>
        <w:rPr>
          <w:rFonts w:hint="eastAsia" w:ascii="宋体" w:hAnsi="宋体" w:eastAsia="宋体" w:cs="宋体"/>
          <w:b/>
          <w:bCs/>
          <w:color w:val="000000"/>
          <w:kern w:val="0"/>
          <w:sz w:val="24"/>
          <w:szCs w:val="24"/>
        </w:rPr>
        <w:t>综合评分法</w:t>
      </w:r>
      <w:bookmarkEnd w:id="127"/>
    </w:p>
    <w:p w14:paraId="19B7B26B">
      <w:pPr>
        <w:tabs>
          <w:tab w:val="left" w:pos="0"/>
          <w:tab w:val="left" w:pos="510"/>
          <w:tab w:val="left" w:pos="1000"/>
        </w:tabs>
        <w:ind w:firstLine="480" w:firstLineChars="200"/>
        <w:jc w:val="left"/>
        <w:rPr>
          <w:rFonts w:ascii="宋体" w:hAnsi="宋体" w:eastAsia="宋体" w:cs="宋体"/>
          <w:kern w:val="0"/>
          <w:sz w:val="24"/>
          <w:szCs w:val="24"/>
        </w:rPr>
      </w:pPr>
      <w:r>
        <w:rPr>
          <w:rFonts w:ascii="宋体" w:hAnsi="宋体" w:eastAsia="宋体" w:cs="宋体"/>
          <w:kern w:val="0"/>
          <w:sz w:val="24"/>
          <w:szCs w:val="24"/>
        </w:rPr>
        <w:t>2.</w:t>
      </w:r>
      <w:r>
        <w:rPr>
          <w:rFonts w:hint="eastAsia" w:ascii="宋体" w:hAnsi="宋体" w:eastAsia="宋体" w:cs="宋体"/>
          <w:color w:val="000000"/>
          <w:kern w:val="0"/>
          <w:sz w:val="24"/>
          <w:szCs w:val="24"/>
          <w:lang w:eastAsia="zh-CN"/>
        </w:rPr>
        <w:t>评审小组</w:t>
      </w:r>
      <w:r>
        <w:rPr>
          <w:rFonts w:hint="eastAsia" w:ascii="宋体" w:hAnsi="宋体" w:eastAsia="宋体" w:cs="宋体"/>
          <w:color w:val="000000"/>
          <w:kern w:val="0"/>
          <w:sz w:val="24"/>
          <w:szCs w:val="24"/>
        </w:rPr>
        <w:t>仅对通过初步评审的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文件进行评审。</w:t>
      </w:r>
    </w:p>
    <w:p w14:paraId="0D577DE7">
      <w:pPr>
        <w:keepNext/>
        <w:keepLines/>
        <w:ind w:firstLine="482"/>
        <w:jc w:val="center"/>
        <w:rPr>
          <w:rFonts w:ascii="宋体" w:hAnsi="宋体" w:eastAsia="宋体" w:cs="宋体"/>
          <w:b/>
          <w:bCs/>
          <w:color w:val="000000"/>
          <w:kern w:val="0"/>
          <w:sz w:val="24"/>
          <w:szCs w:val="24"/>
        </w:rPr>
      </w:pPr>
    </w:p>
    <w:p w14:paraId="1D5E661D">
      <w:pPr>
        <w:keepNext/>
        <w:keepLines/>
        <w:jc w:val="center"/>
        <w:rPr>
          <w:rFonts w:ascii="宋体" w:hAnsi="宋体" w:eastAsia="宋体" w:cs="宋体"/>
          <w:kern w:val="0"/>
          <w:sz w:val="24"/>
          <w:szCs w:val="24"/>
        </w:rPr>
      </w:pPr>
      <w:r>
        <w:rPr>
          <w:rFonts w:hint="eastAsia" w:ascii="宋体" w:hAnsi="宋体" w:eastAsia="宋体" w:cs="宋体"/>
          <w:b/>
          <w:bCs/>
          <w:color w:val="000000"/>
          <w:kern w:val="0"/>
          <w:sz w:val="24"/>
          <w:szCs w:val="24"/>
        </w:rPr>
        <w:t>本项目评分细则</w:t>
      </w:r>
    </w:p>
    <w:tbl>
      <w:tblPr>
        <w:tblStyle w:val="10"/>
        <w:tblW w:w="9118"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848"/>
        <w:gridCol w:w="6382"/>
        <w:gridCol w:w="888"/>
      </w:tblGrid>
      <w:tr w14:paraId="78FBAE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10"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3D14ECE">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b/>
                <w:bCs/>
                <w:kern w:val="0"/>
                <w:sz w:val="21"/>
                <w:szCs w:val="21"/>
              </w:rPr>
              <w:t>评审项目</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7D4FBBF">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b/>
                <w:bCs/>
                <w:kern w:val="0"/>
                <w:sz w:val="21"/>
                <w:szCs w:val="21"/>
              </w:rPr>
              <w:t>评审细则</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4DE9C896">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b/>
                <w:bCs/>
                <w:kern w:val="0"/>
                <w:sz w:val="21"/>
                <w:szCs w:val="21"/>
              </w:rPr>
              <w:t>分值</w:t>
            </w:r>
          </w:p>
        </w:tc>
      </w:tr>
      <w:tr w14:paraId="522C86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71"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211C2E3">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技术参数及功能响应（</w:t>
            </w:r>
            <w:r>
              <w:rPr>
                <w:rFonts w:hint="eastAsia" w:ascii="宋体" w:hAnsi="宋体" w:eastAsia="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0分）</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74BD3DB2">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kern w:val="0"/>
                <w:sz w:val="21"/>
                <w:szCs w:val="21"/>
              </w:rPr>
            </w:pPr>
            <w:r>
              <w:rPr>
                <w:rFonts w:hint="eastAsia" w:ascii="宋体" w:hAnsi="宋体" w:eastAsia="宋体" w:cs="宋体"/>
                <w:color w:val="000000"/>
                <w:sz w:val="21"/>
                <w:szCs w:val="21"/>
                <w:lang w:eastAsia="zh-CN"/>
              </w:rPr>
              <w:t>响应</w:t>
            </w:r>
            <w:r>
              <w:rPr>
                <w:rFonts w:hint="eastAsia" w:ascii="宋体" w:hAnsi="宋体" w:eastAsia="宋体" w:cs="宋体"/>
                <w:color w:val="000000"/>
                <w:sz w:val="21"/>
                <w:szCs w:val="21"/>
              </w:rPr>
              <w:t>产品技术参数全部符合</w:t>
            </w:r>
            <w:r>
              <w:rPr>
                <w:rFonts w:hint="eastAsia" w:ascii="宋体" w:hAnsi="宋体" w:eastAsia="宋体" w:cs="宋体"/>
                <w:color w:val="000000"/>
                <w:sz w:val="21"/>
                <w:szCs w:val="21"/>
                <w:lang w:eastAsia="zh-CN"/>
              </w:rPr>
              <w:t>磋商</w:t>
            </w:r>
            <w:r>
              <w:rPr>
                <w:rFonts w:hint="eastAsia" w:ascii="宋体" w:hAnsi="宋体" w:eastAsia="宋体" w:cs="宋体"/>
                <w:color w:val="000000"/>
                <w:sz w:val="21"/>
                <w:szCs w:val="21"/>
              </w:rPr>
              <w:t>文件技术要求的得</w:t>
            </w:r>
            <w:r>
              <w:rPr>
                <w:rFonts w:hint="eastAsia" w:ascii="宋体" w:hAnsi="宋体" w:eastAsia="宋体" w:cs="宋体"/>
                <w:b/>
                <w:bCs/>
                <w:color w:val="000000"/>
                <w:sz w:val="21"/>
                <w:szCs w:val="21"/>
              </w:rPr>
              <w:t>24</w:t>
            </w:r>
            <w:r>
              <w:rPr>
                <w:rFonts w:hint="eastAsia" w:ascii="宋体" w:hAnsi="宋体" w:eastAsia="宋体" w:cs="宋体"/>
                <w:color w:val="000000"/>
                <w:sz w:val="21"/>
                <w:szCs w:val="21"/>
              </w:rPr>
              <w:t>分。每负偏离一项扣2分，扣完为止；有一项评委组认可的正偏离加1分。本项最高得30分。</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4BB1F50E">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0</w:t>
            </w:r>
          </w:p>
        </w:tc>
      </w:tr>
      <w:tr w14:paraId="264EAF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52"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84B12D1">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品牌和选型（</w:t>
            </w: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0分）</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7BE1443">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sz w:val="21"/>
                <w:szCs w:val="21"/>
              </w:rPr>
            </w:pPr>
            <w:r>
              <w:rPr>
                <w:rFonts w:hint="eastAsia" w:ascii="宋体" w:hAnsi="宋体" w:eastAsia="宋体" w:cs="宋体"/>
                <w:kern w:val="0"/>
                <w:sz w:val="21"/>
                <w:szCs w:val="21"/>
              </w:rPr>
              <w:t>根据</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人所投产品的品牌与选型情况进行综合打分。优等17-20分；良等的13-16分，一般的12分，其他的12分以下。</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04F909E7">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0</w:t>
            </w:r>
          </w:p>
        </w:tc>
      </w:tr>
      <w:tr w14:paraId="54EAD4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71"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55F39FC1">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整体实力（5分）</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6DFBE85">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根据</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人生产或经营本项目的能力与资格，即综合考虑其资质、实力、质量控制、管理能力、技术研发能力和水平进行评分：优得5分，良得4分，一般得3分，其他得3分以下。</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6B5423DE">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r>
      <w:tr w14:paraId="112FE56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26"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77CABB6B">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业绩及信誉（5分）</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05459468">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文件中提供</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人自202</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年</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月1日以来</w:t>
            </w:r>
            <w:r>
              <w:rPr>
                <w:rFonts w:hint="eastAsia" w:ascii="宋体" w:hAnsi="宋体" w:eastAsia="宋体" w:cs="宋体"/>
                <w:b w:val="0"/>
                <w:color w:val="auto"/>
                <w:sz w:val="21"/>
                <w:szCs w:val="21"/>
              </w:rPr>
              <w:t>医疗机构自助服务系统同类项目实施案例（提供合同复印件或用户证明）</w:t>
            </w:r>
            <w:r>
              <w:rPr>
                <w:rFonts w:hint="eastAsia" w:ascii="宋体" w:hAnsi="宋体" w:eastAsia="宋体" w:cs="宋体"/>
                <w:kern w:val="0"/>
                <w:sz w:val="21"/>
                <w:szCs w:val="21"/>
              </w:rPr>
              <w:t>，有一份得1分，最高得5分。（</w:t>
            </w:r>
            <w:r>
              <w:rPr>
                <w:rFonts w:hint="eastAsia" w:ascii="宋体" w:hAnsi="宋体" w:eastAsia="宋体" w:cs="宋体"/>
                <w:b/>
                <w:kern w:val="0"/>
                <w:sz w:val="21"/>
                <w:szCs w:val="21"/>
              </w:rPr>
              <w:t>合同复印件需加盖</w:t>
            </w:r>
            <w:r>
              <w:rPr>
                <w:rFonts w:hint="eastAsia" w:ascii="宋体" w:hAnsi="宋体" w:eastAsia="宋体" w:cs="宋体"/>
                <w:b/>
                <w:kern w:val="0"/>
                <w:sz w:val="21"/>
                <w:szCs w:val="21"/>
                <w:lang w:eastAsia="zh-CN"/>
              </w:rPr>
              <w:t>响应</w:t>
            </w:r>
            <w:r>
              <w:rPr>
                <w:rFonts w:hint="eastAsia" w:ascii="宋体" w:hAnsi="宋体" w:eastAsia="宋体" w:cs="宋体"/>
                <w:b/>
                <w:kern w:val="0"/>
                <w:sz w:val="21"/>
                <w:szCs w:val="21"/>
              </w:rPr>
              <w:t>单位公章，否则不得分。</w:t>
            </w:r>
            <w:r>
              <w:rPr>
                <w:rFonts w:hint="eastAsia" w:ascii="宋体" w:hAnsi="宋体" w:eastAsia="宋体" w:cs="宋体"/>
                <w:kern w:val="0"/>
                <w:sz w:val="21"/>
                <w:szCs w:val="21"/>
              </w:rPr>
              <w:t>）</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573DB299">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r>
      <w:tr w14:paraId="51BCD94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6"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E777339">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质保期（5分）</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258A6AA2">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满足</w:t>
            </w:r>
            <w:r>
              <w:rPr>
                <w:rFonts w:hint="eastAsia" w:ascii="宋体" w:hAnsi="宋体" w:eastAsia="宋体" w:cs="宋体"/>
                <w:kern w:val="0"/>
                <w:sz w:val="21"/>
                <w:szCs w:val="21"/>
                <w:lang w:eastAsia="zh-CN"/>
              </w:rPr>
              <w:t>磋商</w:t>
            </w:r>
            <w:r>
              <w:rPr>
                <w:rFonts w:hint="eastAsia" w:ascii="宋体" w:hAnsi="宋体" w:eastAsia="宋体" w:cs="宋体"/>
                <w:kern w:val="0"/>
                <w:sz w:val="21"/>
                <w:szCs w:val="21"/>
              </w:rPr>
              <w:t>文件质保要求得</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分，每增加1年质保加1分，本项最高得5分。</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2E15F46D">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r>
      <w:tr w14:paraId="54565DB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71"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4FB0E2A4">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质保期内和质保期后服务方案（5分）</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7D126E35">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根据</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文件售后服务承诺书，就</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人售后服务的主动性、实现的可能性、售后服务的响应时间等综合评分。优等5分；良等4分，一般的3分，其他的3分以下。</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7DF26A86">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5</w:t>
            </w:r>
          </w:p>
        </w:tc>
      </w:tr>
      <w:tr w14:paraId="3DA5C7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atLeast"/>
        </w:trPr>
        <w:tc>
          <w:tcPr>
            <w:tcW w:w="1848"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7808A726">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报价（</w:t>
            </w:r>
            <w:r>
              <w:rPr>
                <w:rFonts w:hint="eastAsia" w:ascii="宋体" w:hAnsi="宋体" w:eastAsia="宋体" w:cs="宋体"/>
                <w:color w:val="000000" w:themeColor="text1"/>
                <w:kern w:val="0"/>
                <w:sz w:val="21"/>
                <w:szCs w:val="21"/>
                <w:lang w:eastAsia="ja-JP"/>
                <w14:textFill>
                  <w14:solidFill>
                    <w14:schemeClr w14:val="tx1"/>
                  </w14:solidFill>
                </w14:textFill>
              </w:rPr>
              <w:t>30</w:t>
            </w:r>
            <w:r>
              <w:rPr>
                <w:rFonts w:hint="eastAsia" w:ascii="宋体" w:hAnsi="宋体" w:eastAsia="宋体" w:cs="宋体"/>
                <w:color w:val="000000" w:themeColor="text1"/>
                <w:kern w:val="0"/>
                <w:sz w:val="21"/>
                <w:szCs w:val="21"/>
                <w14:textFill>
                  <w14:solidFill>
                    <w14:schemeClr w14:val="tx1"/>
                  </w14:solidFill>
                </w14:textFill>
              </w:rPr>
              <w:t>分）</w:t>
            </w:r>
          </w:p>
        </w:tc>
        <w:tc>
          <w:tcPr>
            <w:tcW w:w="6382" w:type="dxa"/>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center"/>
          </w:tcPr>
          <w:p w14:paraId="63672EE9">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满足</w:t>
            </w:r>
            <w:r>
              <w:rPr>
                <w:rFonts w:hint="eastAsia" w:ascii="宋体" w:hAnsi="宋体" w:eastAsia="宋体" w:cs="宋体"/>
                <w:kern w:val="0"/>
                <w:sz w:val="21"/>
                <w:szCs w:val="21"/>
                <w:lang w:eastAsia="zh-CN"/>
              </w:rPr>
              <w:t>磋商</w:t>
            </w:r>
            <w:r>
              <w:rPr>
                <w:rFonts w:hint="eastAsia" w:ascii="宋体" w:hAnsi="宋体" w:eastAsia="宋体" w:cs="宋体"/>
                <w:kern w:val="0"/>
                <w:sz w:val="21"/>
                <w:szCs w:val="21"/>
              </w:rPr>
              <w:t>文件要求且</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价格最低的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报价为评标基准价，其价格分为满分。其他</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人的价格分统一按照下列公式计算：</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报价得分=(评标基准价／</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报价)×30</w:t>
            </w:r>
          </w:p>
        </w:tc>
        <w:tc>
          <w:tcPr>
            <w:tcW w:w="888" w:type="dxa"/>
            <w:tcBorders>
              <w:top w:val="single" w:color="000000" w:sz="6" w:space="0"/>
              <w:left w:val="single" w:color="000000" w:sz="6" w:space="0"/>
              <w:bottom w:val="single" w:color="000000" w:sz="6" w:space="0"/>
              <w:right w:val="single" w:color="000000" w:sz="6" w:space="0"/>
            </w:tcBorders>
            <w:noWrap w:val="0"/>
            <w:vAlign w:val="center"/>
          </w:tcPr>
          <w:p w14:paraId="515807BC">
            <w:pPr>
              <w:keepNext w:val="0"/>
              <w:keepLines w:val="0"/>
              <w:pageBreakBefore w:val="0"/>
              <w:widowControl/>
              <w:kinsoku/>
              <w:wordWrap/>
              <w:overflowPunct/>
              <w:topLinePunct w:val="0"/>
              <w:autoSpaceDE/>
              <w:autoSpaceDN/>
              <w:bidi w:val="0"/>
              <w:adjustRightInd/>
              <w:snapToGrid/>
              <w:spacing w:beforeAutospacing="0" w:afterAutospacing="0" w:line="380" w:lineRule="exact"/>
              <w:ind w:left="0" w:leftChars="0" w:right="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30</w:t>
            </w:r>
          </w:p>
        </w:tc>
      </w:tr>
    </w:tbl>
    <w:p w14:paraId="27BE772C">
      <w:pPr>
        <w:ind w:firstLine="480"/>
        <w:rPr>
          <w:rFonts w:ascii="宋体" w:hAnsi="宋体" w:eastAsia="宋体" w:cs="宋体"/>
          <w:color w:val="000000"/>
          <w:kern w:val="0"/>
          <w:sz w:val="24"/>
          <w:szCs w:val="24"/>
        </w:rPr>
      </w:pPr>
    </w:p>
    <w:p w14:paraId="263B9E6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说明：</w:t>
      </w:r>
    </w:p>
    <w:p w14:paraId="683B057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本项目采用综合评分法，按照得分最高的原则推荐成交供应商，评审得分相同的，按照最后报价由低到高的顺序推荐。</w:t>
      </w:r>
    </w:p>
    <w:p w14:paraId="2A926FDF">
      <w:pPr>
        <w:ind w:firstLine="482"/>
        <w:rPr>
          <w:rFonts w:hint="eastAsia" w:ascii="宋体" w:hAnsi="宋体" w:eastAsia="宋体" w:cs="宋体"/>
          <w:kern w:val="0"/>
          <w:sz w:val="24"/>
          <w:szCs w:val="24"/>
          <w:lang w:eastAsia="zh-CN"/>
        </w:rPr>
      </w:pPr>
      <w:r>
        <w:rPr>
          <w:rFonts w:hint="eastAsia" w:ascii="宋体" w:hAnsi="宋体" w:eastAsia="宋体" w:cs="宋体"/>
          <w:b/>
          <w:bCs/>
          <w:color w:val="000000"/>
          <w:kern w:val="0"/>
          <w:sz w:val="24"/>
          <w:szCs w:val="24"/>
        </w:rPr>
        <w:t>（二）组建</w:t>
      </w:r>
      <w:r>
        <w:rPr>
          <w:rFonts w:hint="eastAsia" w:ascii="宋体" w:hAnsi="宋体" w:eastAsia="宋体" w:cs="宋体"/>
          <w:b/>
          <w:bCs/>
          <w:color w:val="000000"/>
          <w:kern w:val="0"/>
          <w:sz w:val="24"/>
          <w:szCs w:val="24"/>
          <w:lang w:eastAsia="zh-CN"/>
        </w:rPr>
        <w:t>评审小组</w:t>
      </w:r>
    </w:p>
    <w:p w14:paraId="07454CC1">
      <w:pPr>
        <w:tabs>
          <w:tab w:val="left" w:pos="144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本项目</w:t>
      </w:r>
      <w:r>
        <w:rPr>
          <w:rFonts w:hint="eastAsia" w:ascii="宋体" w:hAnsi="宋体" w:eastAsia="宋体" w:cs="宋体"/>
          <w:color w:val="000000"/>
          <w:kern w:val="0"/>
          <w:sz w:val="24"/>
          <w:szCs w:val="24"/>
          <w:lang w:eastAsia="zh-CN"/>
        </w:rPr>
        <w:t>评审小组</w:t>
      </w:r>
      <w:r>
        <w:rPr>
          <w:rFonts w:hint="eastAsia" w:ascii="宋体" w:hAnsi="宋体" w:eastAsia="宋体" w:cs="宋体"/>
          <w:color w:val="000000"/>
          <w:kern w:val="0"/>
          <w:sz w:val="24"/>
          <w:szCs w:val="24"/>
        </w:rPr>
        <w:t>由我校后勤保障部负责组建。</w:t>
      </w:r>
      <w:r>
        <w:rPr>
          <w:rFonts w:hint="eastAsia" w:ascii="宋体" w:hAnsi="宋体" w:eastAsia="宋体" w:cs="宋体"/>
          <w:color w:val="000000"/>
          <w:kern w:val="0"/>
          <w:sz w:val="24"/>
          <w:szCs w:val="24"/>
          <w:lang w:eastAsia="zh-CN"/>
        </w:rPr>
        <w:t>评审小组</w:t>
      </w:r>
      <w:r>
        <w:rPr>
          <w:rFonts w:hint="eastAsia" w:ascii="宋体" w:hAnsi="宋体" w:eastAsia="宋体" w:cs="宋体"/>
          <w:color w:val="000000"/>
          <w:kern w:val="0"/>
          <w:sz w:val="24"/>
          <w:szCs w:val="24"/>
        </w:rPr>
        <w:t>由</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人在</w:t>
      </w:r>
      <w:r>
        <w:rPr>
          <w:rFonts w:hint="eastAsia" w:ascii="宋体" w:hAnsi="宋体" w:eastAsia="宋体" w:cs="宋体"/>
          <w:color w:val="000000"/>
          <w:kern w:val="0"/>
          <w:sz w:val="24"/>
          <w:szCs w:val="24"/>
          <w:lang w:eastAsia="zh-CN"/>
        </w:rPr>
        <w:t>评审</w:t>
      </w:r>
      <w:r>
        <w:rPr>
          <w:rFonts w:hint="eastAsia" w:ascii="宋体" w:hAnsi="宋体" w:eastAsia="宋体" w:cs="宋体"/>
          <w:color w:val="000000"/>
          <w:kern w:val="0"/>
          <w:sz w:val="24"/>
          <w:szCs w:val="24"/>
        </w:rPr>
        <w:t>前从各相关部门抽取，总人数为单数。</w:t>
      </w:r>
    </w:p>
    <w:p w14:paraId="7F02706D">
      <w:pPr>
        <w:ind w:firstLine="482"/>
        <w:rPr>
          <w:rFonts w:ascii="宋体" w:hAnsi="宋体" w:eastAsia="宋体" w:cs="宋体"/>
          <w:kern w:val="0"/>
          <w:sz w:val="24"/>
          <w:szCs w:val="24"/>
        </w:rPr>
      </w:pPr>
      <w:bookmarkStart w:id="128" w:name="_Toc316986000"/>
      <w:bookmarkEnd w:id="128"/>
      <w:bookmarkStart w:id="129" w:name="_Toc310966057"/>
      <w:bookmarkEnd w:id="129"/>
      <w:bookmarkStart w:id="130" w:name="_Toc310965938"/>
      <w:r>
        <w:rPr>
          <w:rFonts w:hint="eastAsia" w:ascii="宋体" w:hAnsi="宋体" w:eastAsia="宋体" w:cs="宋体"/>
          <w:b/>
          <w:bCs/>
          <w:color w:val="000000"/>
          <w:kern w:val="0"/>
          <w:sz w:val="24"/>
          <w:szCs w:val="24"/>
        </w:rPr>
        <w:t>(三)</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文件的澄清与修正</w:t>
      </w:r>
      <w:bookmarkEnd w:id="130"/>
    </w:p>
    <w:p w14:paraId="57564CFE">
      <w:pPr>
        <w:tabs>
          <w:tab w:val="left" w:pos="51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1.评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定标过程中，</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人须准备好与</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 xml:space="preserve">有关的证明资料原件备查。 </w:t>
      </w:r>
    </w:p>
    <w:p w14:paraId="006F8735">
      <w:pPr>
        <w:tabs>
          <w:tab w:val="left" w:pos="51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2.在评</w:t>
      </w:r>
      <w:r>
        <w:rPr>
          <w:rFonts w:hint="eastAsia" w:ascii="宋体" w:hAnsi="宋体" w:eastAsia="宋体" w:cs="宋体"/>
          <w:color w:val="000000"/>
          <w:kern w:val="0"/>
          <w:sz w:val="24"/>
          <w:szCs w:val="24"/>
          <w:lang w:eastAsia="zh-CN"/>
        </w:rPr>
        <w:t>审</w:t>
      </w:r>
      <w:r>
        <w:rPr>
          <w:rFonts w:hint="eastAsia" w:ascii="宋体" w:hAnsi="宋体" w:eastAsia="宋体" w:cs="宋体"/>
          <w:color w:val="000000"/>
          <w:kern w:val="0"/>
          <w:sz w:val="24"/>
          <w:szCs w:val="24"/>
        </w:rPr>
        <w:t>过程中，评委会要求</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人作出澄清的，须由</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人的法定代表人或其委托代理人当场向评标委员会作出书面澄清。</w:t>
      </w:r>
    </w:p>
    <w:p w14:paraId="0F1FE8F8">
      <w:pPr>
        <w:tabs>
          <w:tab w:val="left" w:pos="162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人应对所递交的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文件以及与</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有关的证明资料的真实性负责，若以弄虚作假骗取</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的，</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无效，给</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人造成损失的依法承担赔偿责任。</w:t>
      </w:r>
    </w:p>
    <w:p w14:paraId="5BC5BE93">
      <w:pPr>
        <w:jc w:val="center"/>
        <w:rPr>
          <w:rFonts w:ascii="宋体" w:hAnsi="宋体" w:eastAsia="宋体" w:cs="宋体"/>
          <w:kern w:val="0"/>
          <w:sz w:val="24"/>
          <w:szCs w:val="24"/>
        </w:rPr>
      </w:pPr>
      <w:r>
        <w:rPr>
          <w:rFonts w:hint="eastAsia" w:ascii="宋体" w:hAnsi="宋体" w:eastAsia="宋体" w:cs="宋体"/>
          <w:b/>
          <w:bCs/>
          <w:color w:val="000000"/>
          <w:kern w:val="0"/>
          <w:sz w:val="28"/>
          <w:szCs w:val="28"/>
        </w:rPr>
        <w:t>第三章  项目要求</w:t>
      </w:r>
    </w:p>
    <w:p w14:paraId="40E7DDAA">
      <w:pPr>
        <w:ind w:firstLine="420"/>
        <w:rPr>
          <w:rFonts w:ascii="宋体" w:hAnsi="宋体" w:eastAsia="宋体" w:cs="宋体"/>
          <w:kern w:val="0"/>
          <w:sz w:val="24"/>
          <w:szCs w:val="24"/>
        </w:rPr>
      </w:pPr>
      <w:r>
        <w:rPr>
          <w:rFonts w:ascii="宋体" w:hAnsi="宋体" w:eastAsia="宋体" w:cs="宋体"/>
          <w:kern w:val="0"/>
          <w:sz w:val="24"/>
          <w:szCs w:val="24"/>
        </w:rPr>
        <w:t> </w:t>
      </w:r>
    </w:p>
    <w:p w14:paraId="7573452F">
      <w:pPr>
        <w:spacing w:after="0" w:line="240" w:lineRule="auto"/>
        <w:ind w:firstLine="482" w:firstLineChars="20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rPr>
        <w:t>项目概况及具体内容</w:t>
      </w:r>
    </w:p>
    <w:p w14:paraId="256B385F">
      <w:pPr>
        <w:spacing w:after="0" w:line="240" w:lineRule="auto"/>
        <w:ind w:firstLine="482" w:firstLineChars="200"/>
        <w:jc w:val="both"/>
        <w:rPr>
          <w:rFonts w:hint="eastAsia" w:ascii="宋体" w:hAnsi="宋体" w:eastAsia="宋体" w:cs="宋体"/>
          <w:b w:val="0"/>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项目名称：</w:t>
      </w:r>
      <w:r>
        <w:rPr>
          <w:rFonts w:hint="eastAsia" w:ascii="宋体" w:hAnsi="宋体" w:eastAsia="宋体" w:cs="宋体"/>
          <w:b w:val="0"/>
          <w:color w:val="auto"/>
          <w:sz w:val="24"/>
          <w:szCs w:val="24"/>
          <w:lang w:val="en-US" w:eastAsia="zh-CN"/>
        </w:rPr>
        <w:t>校医院</w:t>
      </w:r>
      <w:r>
        <w:rPr>
          <w:rFonts w:hint="eastAsia" w:ascii="宋体" w:hAnsi="宋体" w:eastAsia="宋体" w:cs="宋体"/>
          <w:b w:val="0"/>
          <w:color w:val="auto"/>
          <w:sz w:val="24"/>
          <w:szCs w:val="24"/>
        </w:rPr>
        <w:t>智能自助服务系统（自助挂号机及接口系统）采购项目</w:t>
      </w:r>
      <w:r>
        <w:rPr>
          <w:rFonts w:hint="eastAsia" w:ascii="宋体" w:hAnsi="宋体" w:eastAsia="宋体" w:cs="宋体"/>
          <w:b w:val="0"/>
          <w:color w:val="auto"/>
          <w:sz w:val="24"/>
          <w:szCs w:val="24"/>
          <w:lang w:eastAsia="zh-CN"/>
        </w:rPr>
        <w:t>。</w:t>
      </w:r>
    </w:p>
    <w:p w14:paraId="418F9C4D">
      <w:pPr>
        <w:spacing w:after="0" w:line="240" w:lineRule="auto"/>
        <w:ind w:firstLine="482" w:firstLineChars="20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项目背景与概况</w:t>
      </w:r>
    </w:p>
    <w:p w14:paraId="39F37FBF">
      <w:pPr>
        <w:spacing w:after="0" w:line="240" w:lineRule="auto"/>
        <w:ind w:firstLine="480" w:firstLineChars="200"/>
        <w:jc w:val="both"/>
        <w:rPr>
          <w:rFonts w:hint="eastAsia" w:ascii="宋体" w:hAnsi="宋体" w:eastAsia="宋体" w:cs="宋体"/>
          <w:b w:val="0"/>
          <w:color w:val="auto"/>
          <w:sz w:val="24"/>
          <w:szCs w:val="24"/>
        </w:rPr>
      </w:pPr>
      <w:r>
        <w:rPr>
          <w:rFonts w:hint="eastAsia" w:ascii="宋体" w:hAnsi="宋体" w:eastAsia="宋体" w:cs="宋体"/>
          <w:b w:val="0"/>
          <w:color w:val="auto"/>
          <w:sz w:val="24"/>
          <w:szCs w:val="24"/>
        </w:rPr>
        <w:t>为进一步优化门诊服务流程、提升患者就医体验，缓解我院人工</w:t>
      </w:r>
      <w:r>
        <w:rPr>
          <w:rFonts w:hint="eastAsia" w:ascii="宋体" w:hAnsi="宋体" w:eastAsia="宋体" w:cs="宋体"/>
          <w:b w:val="0"/>
          <w:color w:val="auto"/>
          <w:sz w:val="24"/>
          <w:szCs w:val="24"/>
          <w:lang w:val="en-US" w:eastAsia="zh-CN"/>
        </w:rPr>
        <w:t>挂号</w:t>
      </w:r>
      <w:r>
        <w:rPr>
          <w:rFonts w:hint="eastAsia" w:ascii="宋体" w:hAnsi="宋体" w:eastAsia="宋体" w:cs="宋体"/>
          <w:b w:val="0"/>
          <w:color w:val="auto"/>
          <w:sz w:val="24"/>
          <w:szCs w:val="24"/>
        </w:rPr>
        <w:t>收费服务压力，经</w:t>
      </w:r>
      <w:r>
        <w:rPr>
          <w:rFonts w:hint="eastAsia" w:ascii="宋体" w:hAnsi="宋体" w:eastAsia="宋体" w:cs="宋体"/>
          <w:b w:val="0"/>
          <w:color w:val="auto"/>
          <w:sz w:val="24"/>
          <w:szCs w:val="24"/>
          <w:lang w:val="en-US" w:eastAsia="zh-CN"/>
        </w:rPr>
        <w:t>后勤保障部办公会研究</w:t>
      </w:r>
      <w:r>
        <w:rPr>
          <w:rFonts w:hint="eastAsia" w:ascii="宋体" w:hAnsi="宋体" w:eastAsia="宋体" w:cs="宋体"/>
          <w:b w:val="0"/>
          <w:color w:val="auto"/>
          <w:sz w:val="24"/>
          <w:szCs w:val="24"/>
        </w:rPr>
        <w:t>决定采购智能自助服务系统 2 套。</w:t>
      </w:r>
    </w:p>
    <w:p w14:paraId="661942E4">
      <w:pPr>
        <w:spacing w:after="0" w:line="240" w:lineRule="auto"/>
        <w:ind w:firstLine="480" w:firstLineChars="200"/>
        <w:jc w:val="both"/>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本项目实施后，可实现</w:t>
      </w:r>
      <w:r>
        <w:rPr>
          <w:rFonts w:hint="eastAsia" w:ascii="宋体" w:hAnsi="宋体" w:eastAsia="宋体" w:cs="宋体"/>
          <w:b w:val="0"/>
          <w:color w:val="auto"/>
          <w:sz w:val="24"/>
          <w:szCs w:val="24"/>
          <w:lang w:val="en-US" w:eastAsia="zh-CN"/>
        </w:rPr>
        <w:t>师生</w:t>
      </w:r>
      <w:r>
        <w:rPr>
          <w:rFonts w:hint="eastAsia" w:ascii="宋体" w:hAnsi="宋体" w:eastAsia="宋体" w:cs="宋体"/>
          <w:b w:val="0"/>
          <w:color w:val="auto"/>
          <w:sz w:val="24"/>
          <w:szCs w:val="24"/>
        </w:rPr>
        <w:t>自助挂号、自助缴费、报告查询打印、票据打印</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排队叫号</w:t>
      </w:r>
      <w:r>
        <w:rPr>
          <w:rFonts w:hint="eastAsia" w:ascii="宋体" w:hAnsi="宋体" w:eastAsia="宋体" w:cs="宋体"/>
          <w:b w:val="0"/>
          <w:color w:val="auto"/>
          <w:sz w:val="24"/>
          <w:szCs w:val="24"/>
        </w:rPr>
        <w:t>等高频业务的自助办理，减少患者窗口排队等候时间</w:t>
      </w:r>
      <w:r>
        <w:rPr>
          <w:rFonts w:hint="eastAsia" w:ascii="宋体" w:hAnsi="宋体" w:eastAsia="宋体" w:cs="宋体"/>
          <w:b w:val="0"/>
          <w:color w:val="auto"/>
          <w:sz w:val="24"/>
          <w:szCs w:val="24"/>
          <w:lang w:eastAsia="zh-CN"/>
        </w:rPr>
        <w:t>。</w:t>
      </w:r>
    </w:p>
    <w:p w14:paraId="5EF7EB7A">
      <w:pPr>
        <w:numPr>
          <w:ilvl w:val="0"/>
          <w:numId w:val="0"/>
        </w:numPr>
        <w:spacing w:after="0" w:line="240" w:lineRule="auto"/>
        <w:ind w:firstLine="482" w:firstLineChars="2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三</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采购具体内容</w:t>
      </w:r>
    </w:p>
    <w:p w14:paraId="7A09457B">
      <w:pPr>
        <w:numPr>
          <w:ilvl w:val="0"/>
          <w:numId w:val="0"/>
        </w:numPr>
        <w:spacing w:after="0" w:line="240" w:lineRule="auto"/>
        <w:ind w:firstLine="480" w:firstLineChars="200"/>
        <w:jc w:val="both"/>
        <w:rPr>
          <w:rFonts w:hint="eastAsia" w:ascii="宋体" w:hAnsi="宋体" w:eastAsia="宋体" w:cs="宋体"/>
          <w:color w:val="auto"/>
          <w:sz w:val="24"/>
          <w:szCs w:val="24"/>
        </w:rPr>
      </w:pPr>
      <w:r>
        <w:rPr>
          <w:rFonts w:hint="eastAsia" w:ascii="宋体" w:hAnsi="宋体" w:eastAsia="宋体" w:cs="宋体"/>
          <w:b w:val="0"/>
          <w:color w:val="auto"/>
          <w:sz w:val="24"/>
          <w:szCs w:val="24"/>
        </w:rPr>
        <w:t>本项目采购 2 套智能自助服务系统，具体内容如下：</w:t>
      </w:r>
    </w:p>
    <w:tbl>
      <w:tblPr>
        <w:tblStyle w:val="11"/>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3462"/>
        <w:gridCol w:w="738"/>
        <w:gridCol w:w="735"/>
        <w:gridCol w:w="3385"/>
      </w:tblGrid>
      <w:tr w14:paraId="2F04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18" w:type="dxa"/>
            <w:vAlign w:val="center"/>
          </w:tcPr>
          <w:p w14:paraId="563DBF05">
            <w:pPr>
              <w:spacing w:line="24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序号</w:t>
            </w:r>
          </w:p>
        </w:tc>
        <w:tc>
          <w:tcPr>
            <w:tcW w:w="3462" w:type="dxa"/>
            <w:vAlign w:val="center"/>
          </w:tcPr>
          <w:p w14:paraId="1B1A3481">
            <w:pPr>
              <w:spacing w:line="24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采购内容</w:t>
            </w:r>
          </w:p>
        </w:tc>
        <w:tc>
          <w:tcPr>
            <w:tcW w:w="738" w:type="dxa"/>
            <w:vAlign w:val="center"/>
          </w:tcPr>
          <w:p w14:paraId="4ACDC8C7">
            <w:pPr>
              <w:spacing w:line="24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单位</w:t>
            </w:r>
          </w:p>
        </w:tc>
        <w:tc>
          <w:tcPr>
            <w:tcW w:w="735" w:type="dxa"/>
            <w:vAlign w:val="center"/>
          </w:tcPr>
          <w:p w14:paraId="09E55AC6">
            <w:pPr>
              <w:spacing w:line="24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数量</w:t>
            </w:r>
          </w:p>
        </w:tc>
        <w:tc>
          <w:tcPr>
            <w:tcW w:w="3385" w:type="dxa"/>
            <w:vAlign w:val="center"/>
          </w:tcPr>
          <w:p w14:paraId="65598522">
            <w:pPr>
              <w:spacing w:line="24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备注</w:t>
            </w:r>
          </w:p>
        </w:tc>
      </w:tr>
      <w:tr w14:paraId="6428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8" w:type="dxa"/>
            <w:vAlign w:val="center"/>
          </w:tcPr>
          <w:p w14:paraId="5045229E">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1</w:t>
            </w:r>
          </w:p>
        </w:tc>
        <w:tc>
          <w:tcPr>
            <w:tcW w:w="3462" w:type="dxa"/>
            <w:vAlign w:val="center"/>
          </w:tcPr>
          <w:p w14:paraId="6BD3B1A4">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智能自助服务终端（自助挂号机）</w:t>
            </w:r>
          </w:p>
        </w:tc>
        <w:tc>
          <w:tcPr>
            <w:tcW w:w="738" w:type="dxa"/>
            <w:vAlign w:val="center"/>
          </w:tcPr>
          <w:p w14:paraId="5B1AA9F6">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台</w:t>
            </w:r>
          </w:p>
        </w:tc>
        <w:tc>
          <w:tcPr>
            <w:tcW w:w="735" w:type="dxa"/>
            <w:vAlign w:val="center"/>
          </w:tcPr>
          <w:p w14:paraId="1C9618EB">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2</w:t>
            </w:r>
          </w:p>
        </w:tc>
        <w:tc>
          <w:tcPr>
            <w:tcW w:w="3385" w:type="dxa"/>
            <w:vAlign w:val="center"/>
          </w:tcPr>
          <w:p w14:paraId="47E7BE31">
            <w:pPr>
              <w:spacing w:line="240" w:lineRule="auto"/>
              <w:jc w:val="left"/>
              <w:rPr>
                <w:rFonts w:hint="eastAsia" w:ascii="宋体" w:hAnsi="宋体" w:eastAsia="宋体" w:cs="宋体"/>
                <w:color w:val="auto"/>
                <w:sz w:val="21"/>
                <w:szCs w:val="21"/>
                <w:lang w:eastAsia="zh-CN"/>
              </w:rPr>
            </w:pPr>
            <w:r>
              <w:rPr>
                <w:rFonts w:hint="eastAsia" w:ascii="宋体" w:hAnsi="宋体" w:eastAsia="宋体" w:cs="宋体"/>
                <w:b w:val="0"/>
                <w:color w:val="000000" w:themeColor="text1"/>
                <w:sz w:val="21"/>
                <w:szCs w:val="21"/>
                <w14:textFill>
                  <w14:solidFill>
                    <w14:schemeClr w14:val="tx1"/>
                  </w14:solidFill>
                </w14:textFill>
              </w:rPr>
              <w:t>每套系统含终端硬件 1 台</w:t>
            </w:r>
            <w:r>
              <w:rPr>
                <w:rFonts w:hint="eastAsia" w:ascii="宋体" w:hAnsi="宋体" w:eastAsia="宋体" w:cs="宋体"/>
                <w:b w:val="0"/>
                <w:color w:val="000000" w:themeColor="text1"/>
                <w:sz w:val="21"/>
                <w:szCs w:val="21"/>
                <w:lang w:eastAsia="zh-CN"/>
                <w14:textFill>
                  <w14:solidFill>
                    <w14:schemeClr w14:val="tx1"/>
                  </w14:solidFill>
                </w14:textFill>
              </w:rPr>
              <w:t>（</w:t>
            </w:r>
            <w:r>
              <w:rPr>
                <w:rFonts w:hint="eastAsia" w:ascii="宋体" w:hAnsi="宋体" w:eastAsia="宋体" w:cs="宋体"/>
                <w:b w:val="0"/>
                <w:color w:val="000000" w:themeColor="text1"/>
                <w:sz w:val="21"/>
                <w:szCs w:val="21"/>
                <w:lang w:val="en-US" w:eastAsia="zh-CN"/>
                <w14:textFill>
                  <w14:solidFill>
                    <w14:schemeClr w14:val="tx1"/>
                  </w14:solidFill>
                </w14:textFill>
              </w:rPr>
              <w:t>含自助叫号显示屏及物理呼叫器</w:t>
            </w:r>
            <w:r>
              <w:rPr>
                <w:rFonts w:hint="eastAsia" w:ascii="宋体" w:hAnsi="宋体" w:eastAsia="宋体" w:cs="宋体"/>
                <w:b w:val="0"/>
                <w:color w:val="000000" w:themeColor="text1"/>
                <w:sz w:val="21"/>
                <w:szCs w:val="21"/>
                <w:lang w:eastAsia="zh-CN"/>
                <w14:textFill>
                  <w14:solidFill>
                    <w14:schemeClr w14:val="tx1"/>
                  </w14:solidFill>
                </w14:textFill>
              </w:rPr>
              <w:t>）</w:t>
            </w:r>
          </w:p>
        </w:tc>
      </w:tr>
      <w:tr w14:paraId="73B5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718" w:type="dxa"/>
            <w:vAlign w:val="center"/>
          </w:tcPr>
          <w:p w14:paraId="47D351E5">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2</w:t>
            </w:r>
          </w:p>
        </w:tc>
        <w:tc>
          <w:tcPr>
            <w:tcW w:w="3462" w:type="dxa"/>
            <w:vAlign w:val="center"/>
          </w:tcPr>
          <w:p w14:paraId="2AF07F2C">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接口系统（软件）及实施服务</w:t>
            </w:r>
          </w:p>
        </w:tc>
        <w:tc>
          <w:tcPr>
            <w:tcW w:w="738" w:type="dxa"/>
            <w:vAlign w:val="center"/>
          </w:tcPr>
          <w:p w14:paraId="33740D36">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套</w:t>
            </w:r>
          </w:p>
        </w:tc>
        <w:tc>
          <w:tcPr>
            <w:tcW w:w="735" w:type="dxa"/>
            <w:vAlign w:val="center"/>
          </w:tcPr>
          <w:p w14:paraId="0D19DDB5">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2</w:t>
            </w:r>
          </w:p>
        </w:tc>
        <w:tc>
          <w:tcPr>
            <w:tcW w:w="3385" w:type="dxa"/>
            <w:vAlign w:val="center"/>
          </w:tcPr>
          <w:p w14:paraId="3181B17C">
            <w:pPr>
              <w:spacing w:line="240" w:lineRule="auto"/>
              <w:jc w:val="left"/>
              <w:rPr>
                <w:rFonts w:hint="eastAsia" w:ascii="宋体" w:hAnsi="宋体" w:eastAsia="宋体" w:cs="宋体"/>
                <w:color w:val="auto"/>
                <w:sz w:val="21"/>
                <w:szCs w:val="21"/>
              </w:rPr>
            </w:pPr>
            <w:r>
              <w:rPr>
                <w:rFonts w:hint="eastAsia" w:ascii="宋体" w:hAnsi="宋体" w:eastAsia="宋体" w:cs="宋体"/>
                <w:b w:val="0"/>
                <w:color w:val="auto"/>
                <w:sz w:val="21"/>
                <w:szCs w:val="21"/>
              </w:rPr>
              <w:t>含与院内各业务系统</w:t>
            </w:r>
            <w:r>
              <w:rPr>
                <w:rFonts w:hint="eastAsia" w:ascii="宋体" w:hAnsi="宋体" w:eastAsia="宋体" w:cs="宋体"/>
                <w:b w:val="0"/>
                <w:color w:val="auto"/>
                <w:sz w:val="21"/>
                <w:szCs w:val="21"/>
                <w:lang w:val="en-US" w:eastAsia="zh-CN"/>
              </w:rPr>
              <w:t>和医保系统</w:t>
            </w:r>
            <w:r>
              <w:rPr>
                <w:rFonts w:hint="eastAsia" w:ascii="宋体" w:hAnsi="宋体" w:eastAsia="宋体" w:cs="宋体"/>
                <w:b w:val="0"/>
                <w:color w:val="auto"/>
                <w:sz w:val="21"/>
                <w:szCs w:val="21"/>
              </w:rPr>
              <w:t>对接开发、部署、调试</w:t>
            </w:r>
          </w:p>
        </w:tc>
      </w:tr>
      <w:tr w14:paraId="7BE4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18" w:type="dxa"/>
            <w:vAlign w:val="center"/>
          </w:tcPr>
          <w:p w14:paraId="6087F4A9">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3</w:t>
            </w:r>
          </w:p>
        </w:tc>
        <w:tc>
          <w:tcPr>
            <w:tcW w:w="3462" w:type="dxa"/>
            <w:vAlign w:val="center"/>
          </w:tcPr>
          <w:p w14:paraId="05B8AC1B">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系统部署、安装及配套辅材</w:t>
            </w:r>
          </w:p>
        </w:tc>
        <w:tc>
          <w:tcPr>
            <w:tcW w:w="738" w:type="dxa"/>
            <w:vAlign w:val="center"/>
          </w:tcPr>
          <w:p w14:paraId="6BFFBA13">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项</w:t>
            </w:r>
          </w:p>
        </w:tc>
        <w:tc>
          <w:tcPr>
            <w:tcW w:w="735" w:type="dxa"/>
            <w:vAlign w:val="center"/>
          </w:tcPr>
          <w:p w14:paraId="65D0E60C">
            <w:pPr>
              <w:spacing w:line="240" w:lineRule="auto"/>
              <w:jc w:val="center"/>
              <w:rPr>
                <w:rFonts w:hint="eastAsia" w:ascii="宋体" w:hAnsi="宋体" w:eastAsia="宋体" w:cs="宋体"/>
                <w:color w:val="auto"/>
                <w:sz w:val="21"/>
                <w:szCs w:val="21"/>
              </w:rPr>
            </w:pPr>
            <w:r>
              <w:rPr>
                <w:rFonts w:hint="eastAsia" w:ascii="宋体" w:hAnsi="宋体" w:eastAsia="宋体" w:cs="宋体"/>
                <w:b w:val="0"/>
                <w:color w:val="auto"/>
                <w:sz w:val="21"/>
                <w:szCs w:val="21"/>
              </w:rPr>
              <w:t>1</w:t>
            </w:r>
          </w:p>
        </w:tc>
        <w:tc>
          <w:tcPr>
            <w:tcW w:w="3385" w:type="dxa"/>
            <w:vAlign w:val="center"/>
          </w:tcPr>
          <w:p w14:paraId="05371C92">
            <w:pPr>
              <w:spacing w:line="240" w:lineRule="auto"/>
              <w:jc w:val="left"/>
              <w:rPr>
                <w:rFonts w:hint="eastAsia" w:ascii="宋体" w:hAnsi="宋体" w:eastAsia="宋体" w:cs="宋体"/>
                <w:color w:val="auto"/>
                <w:sz w:val="21"/>
                <w:szCs w:val="21"/>
              </w:rPr>
            </w:pPr>
            <w:r>
              <w:rPr>
                <w:rFonts w:hint="eastAsia" w:ascii="宋体" w:hAnsi="宋体" w:eastAsia="宋体" w:cs="宋体"/>
                <w:b w:val="0"/>
                <w:color w:val="auto"/>
                <w:sz w:val="21"/>
                <w:szCs w:val="21"/>
              </w:rPr>
              <w:t>含综合布线、安装、调试、培训</w:t>
            </w:r>
          </w:p>
        </w:tc>
      </w:tr>
    </w:tbl>
    <w:p w14:paraId="3F2DB084">
      <w:pPr>
        <w:numPr>
          <w:ilvl w:val="0"/>
          <w:numId w:val="0"/>
        </w:numPr>
        <w:spacing w:after="0" w:line="240" w:lineRule="auto"/>
        <w:ind w:firstLine="482" w:firstLineChars="200"/>
        <w:jc w:val="both"/>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lang w:eastAsia="zh-CN"/>
        </w:rPr>
        <w:t>）项目目标</w:t>
      </w:r>
    </w:p>
    <w:p w14:paraId="26D57126">
      <w:pPr>
        <w:numPr>
          <w:ilvl w:val="0"/>
          <w:numId w:val="0"/>
        </w:numPr>
        <w:spacing w:after="0" w:line="240" w:lineRule="auto"/>
        <w:ind w:firstLine="480" w:firstLineChars="200"/>
        <w:jc w:val="both"/>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lang w:eastAsia="zh-CN"/>
        </w:rPr>
        <w:t>实现门诊挂号、缴费、报告查询打印、</w:t>
      </w:r>
      <w:r>
        <w:rPr>
          <w:rFonts w:hint="eastAsia" w:ascii="宋体" w:hAnsi="宋体" w:eastAsia="宋体" w:cs="宋体"/>
          <w:b w:val="0"/>
          <w:bCs w:val="0"/>
          <w:color w:val="auto"/>
          <w:sz w:val="24"/>
          <w:szCs w:val="24"/>
          <w:lang w:val="en-US" w:eastAsia="zh-CN"/>
        </w:rPr>
        <w:t>发票打印</w:t>
      </w:r>
      <w:r>
        <w:rPr>
          <w:rFonts w:hint="eastAsia" w:ascii="宋体" w:hAnsi="宋体" w:eastAsia="宋体" w:cs="宋体"/>
          <w:b w:val="0"/>
          <w:bCs w:val="0"/>
          <w:color w:val="auto"/>
          <w:sz w:val="24"/>
          <w:szCs w:val="24"/>
          <w:lang w:eastAsia="zh-CN"/>
        </w:rPr>
        <w:t>等业务的自助化办理。</w:t>
      </w:r>
    </w:p>
    <w:p w14:paraId="4344A34F">
      <w:pPr>
        <w:numPr>
          <w:ilvl w:val="0"/>
          <w:numId w:val="0"/>
        </w:numPr>
        <w:spacing w:after="0" w:line="240" w:lineRule="auto"/>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与院内 HIS等系统无缝对接，</w:t>
      </w:r>
      <w:r>
        <w:rPr>
          <w:rFonts w:hint="eastAsia" w:ascii="宋体" w:hAnsi="宋体" w:eastAsia="宋体" w:cs="宋体"/>
          <w:b w:val="0"/>
          <w:color w:val="auto"/>
          <w:sz w:val="24"/>
          <w:szCs w:val="24"/>
          <w:lang w:val="en-US" w:eastAsia="zh-CN"/>
        </w:rPr>
        <w:t>排队叫号，</w:t>
      </w:r>
      <w:r>
        <w:rPr>
          <w:rFonts w:hint="eastAsia" w:ascii="宋体" w:hAnsi="宋体" w:eastAsia="宋体" w:cs="宋体"/>
          <w:b w:val="0"/>
          <w:color w:val="auto"/>
          <w:sz w:val="24"/>
          <w:szCs w:val="24"/>
        </w:rPr>
        <w:t>数据实时互通</w:t>
      </w:r>
      <w:r>
        <w:rPr>
          <w:rFonts w:hint="eastAsia" w:ascii="宋体" w:hAnsi="宋体" w:eastAsia="宋体" w:cs="宋体"/>
          <w:b w:val="0"/>
          <w:color w:val="auto"/>
          <w:sz w:val="24"/>
          <w:szCs w:val="24"/>
          <w:lang w:eastAsia="zh-CN"/>
        </w:rPr>
        <w:t>。</w:t>
      </w:r>
    </w:p>
    <w:p w14:paraId="0C2EADFC">
      <w:pPr>
        <w:spacing w:after="40" w:line="240" w:lineRule="auto"/>
        <w:ind w:firstLine="480" w:firstLineChars="200"/>
        <w:jc w:val="both"/>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rPr>
        <w:t>支持24小时不间断稳定运行，运维便捷。</w:t>
      </w:r>
    </w:p>
    <w:p w14:paraId="4FD76CD8">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二、</w:t>
      </w:r>
      <w:r>
        <w:rPr>
          <w:rFonts w:hint="eastAsia" w:ascii="宋体" w:hAnsi="宋体" w:eastAsia="宋体" w:cs="宋体"/>
          <w:b/>
          <w:color w:val="auto"/>
          <w:sz w:val="24"/>
          <w:szCs w:val="24"/>
        </w:rPr>
        <w:t>项目要求</w:t>
      </w:r>
    </w:p>
    <w:p w14:paraId="7A34566D">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一</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技术要求</w:t>
      </w:r>
    </w:p>
    <w:p w14:paraId="4D22F46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整机结构</w:t>
      </w:r>
      <w:r>
        <w:rPr>
          <w:rFonts w:hint="eastAsia" w:ascii="宋体" w:hAnsi="宋体" w:eastAsia="宋体" w:cs="宋体"/>
          <w:b w:val="0"/>
          <w:bCs/>
          <w:color w:val="auto"/>
          <w:sz w:val="24"/>
          <w:szCs w:val="24"/>
          <w:lang w:val="en-US" w:eastAsia="zh-CN"/>
        </w:rPr>
        <w:t>和功能</w:t>
      </w:r>
      <w:r>
        <w:rPr>
          <w:rFonts w:hint="eastAsia" w:ascii="宋体" w:hAnsi="宋体" w:eastAsia="宋体" w:cs="宋体"/>
          <w:b w:val="0"/>
          <w:bCs/>
          <w:color w:val="auto"/>
          <w:sz w:val="24"/>
          <w:szCs w:val="24"/>
        </w:rPr>
        <w:t>要求</w:t>
      </w:r>
    </w:p>
    <w:p w14:paraId="0BBBBD16">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1.1</w:t>
      </w:r>
      <w:r>
        <w:rPr>
          <w:rFonts w:hint="eastAsia" w:ascii="宋体" w:hAnsi="宋体" w:eastAsia="宋体" w:cs="宋体"/>
          <w:b w:val="0"/>
          <w:bCs w:val="0"/>
          <w:color w:val="auto"/>
          <w:sz w:val="24"/>
          <w:szCs w:val="24"/>
        </w:rPr>
        <w:t>采用一体化落地式</w:t>
      </w:r>
      <w:r>
        <w:rPr>
          <w:rFonts w:hint="eastAsia" w:ascii="宋体" w:hAnsi="宋体" w:eastAsia="宋体" w:cs="宋体"/>
          <w:b w:val="0"/>
          <w:color w:val="auto"/>
          <w:sz w:val="24"/>
          <w:szCs w:val="24"/>
        </w:rPr>
        <w:t>设计，具备防砸、防暴力拆解能力，适应门诊大厅</w:t>
      </w:r>
      <w:r>
        <w:rPr>
          <w:rFonts w:hint="eastAsia" w:ascii="宋体" w:hAnsi="宋体" w:eastAsia="宋体" w:cs="宋体"/>
          <w:b w:val="0"/>
          <w:color w:val="auto"/>
          <w:sz w:val="24"/>
          <w:szCs w:val="24"/>
          <w:lang w:val="en-US" w:eastAsia="zh-CN"/>
        </w:rPr>
        <w:t>等</w:t>
      </w:r>
      <w:r>
        <w:rPr>
          <w:rFonts w:hint="eastAsia" w:ascii="宋体" w:hAnsi="宋体" w:eastAsia="宋体" w:cs="宋体"/>
          <w:b w:val="0"/>
          <w:color w:val="auto"/>
          <w:sz w:val="24"/>
          <w:szCs w:val="24"/>
        </w:rPr>
        <w:t>公共场景使用</w:t>
      </w:r>
      <w:r>
        <w:rPr>
          <w:rFonts w:hint="eastAsia" w:ascii="宋体" w:hAnsi="宋体" w:eastAsia="宋体" w:cs="宋体"/>
          <w:b w:val="0"/>
          <w:color w:val="auto"/>
          <w:sz w:val="24"/>
          <w:szCs w:val="24"/>
          <w:lang w:eastAsia="zh-CN"/>
        </w:rPr>
        <w:t>。</w:t>
      </w:r>
    </w:p>
    <w:p w14:paraId="0F44762A">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1.2 ≥43寸专业触控显示器技术参数：最高分辨率：1280*1024。最高屏幕刷新率：≥60Hz。逐行，真彩。节能绿色环保。最大功耗：≥128W。</w:t>
      </w:r>
      <w:r>
        <w:rPr>
          <w:rFonts w:hint="eastAsia" w:ascii="宋体" w:hAnsi="宋体" w:eastAsia="宋体" w:cs="宋体"/>
          <w:b w:val="0"/>
          <w:color w:val="auto"/>
          <w:sz w:val="24"/>
          <w:szCs w:val="24"/>
        </w:rPr>
        <w:t>屏幕支持多人高频触摸操作</w:t>
      </w:r>
      <w:r>
        <w:rPr>
          <w:rFonts w:hint="eastAsia" w:ascii="宋体" w:hAnsi="宋体" w:eastAsia="宋体" w:cs="宋体"/>
          <w:b w:val="0"/>
          <w:color w:val="auto"/>
          <w:sz w:val="24"/>
          <w:szCs w:val="24"/>
          <w:lang w:eastAsia="zh-CN"/>
        </w:rPr>
        <w:t xml:space="preserve">。触摸屏技术参数：多点电容触摸屏控制系统，抗划、耐油污/分辨率：4096*4096/，感应时间：&lt;16ms； </w:t>
      </w:r>
      <w:r>
        <w:rPr>
          <w:rFonts w:hint="eastAsia" w:ascii="宋体" w:hAnsi="宋体" w:eastAsia="宋体" w:cs="宋体"/>
          <w:b w:val="0"/>
          <w:color w:val="auto"/>
          <w:sz w:val="24"/>
          <w:szCs w:val="24"/>
          <w:highlight w:val="none"/>
          <w:lang w:eastAsia="zh-CN"/>
        </w:rPr>
        <w:t>透光率：</w:t>
      </w:r>
      <w:r>
        <w:rPr>
          <w:rFonts w:hint="eastAsia" w:ascii="宋体" w:hAnsi="宋体" w:eastAsia="宋体" w:cs="宋体"/>
          <w:b w:val="0"/>
          <w:color w:val="auto"/>
          <w:sz w:val="24"/>
          <w:szCs w:val="24"/>
          <w:highlight w:val="none"/>
          <w:lang w:val="en-US" w:eastAsia="zh-CN"/>
        </w:rPr>
        <w:t>≥</w:t>
      </w:r>
      <w:r>
        <w:rPr>
          <w:rFonts w:hint="eastAsia" w:ascii="宋体" w:hAnsi="宋体" w:eastAsia="宋体" w:cs="宋体"/>
          <w:b w:val="0"/>
          <w:color w:val="auto"/>
          <w:sz w:val="24"/>
          <w:szCs w:val="24"/>
          <w:highlight w:val="none"/>
          <w:lang w:eastAsia="zh-CN"/>
        </w:rPr>
        <w:t>9</w:t>
      </w:r>
      <w:r>
        <w:rPr>
          <w:rFonts w:hint="eastAsia" w:ascii="宋体" w:hAnsi="宋体" w:eastAsia="宋体" w:cs="宋体"/>
          <w:b w:val="0"/>
          <w:color w:val="auto"/>
          <w:sz w:val="24"/>
          <w:szCs w:val="24"/>
          <w:highlight w:val="none"/>
          <w:lang w:val="en-US" w:eastAsia="zh-CN"/>
        </w:rPr>
        <w:t>8</w:t>
      </w:r>
      <w:r>
        <w:rPr>
          <w:rFonts w:hint="eastAsia" w:ascii="宋体" w:hAnsi="宋体" w:eastAsia="宋体" w:cs="宋体"/>
          <w:b w:val="0"/>
          <w:color w:val="auto"/>
          <w:sz w:val="24"/>
          <w:szCs w:val="24"/>
          <w:highlight w:val="none"/>
          <w:lang w:eastAsia="zh-CN"/>
        </w:rPr>
        <w:t>%</w:t>
      </w:r>
      <w:r>
        <w:rPr>
          <w:rFonts w:hint="eastAsia" w:ascii="宋体" w:hAnsi="宋体" w:eastAsia="宋体" w:cs="宋体"/>
          <w:b w:val="0"/>
          <w:color w:val="auto"/>
          <w:sz w:val="24"/>
          <w:szCs w:val="24"/>
          <w:lang w:eastAsia="zh-CN"/>
        </w:rPr>
        <w:t>；敲击寿命：使用寿命长，不怕刮伤，触控寿命极长（7年以上），静电保护符合EN6100标准。</w:t>
      </w:r>
    </w:p>
    <w:p w14:paraId="56114D87">
      <w:pPr>
        <w:spacing w:after="0" w:line="240" w:lineRule="auto"/>
        <w:ind w:firstLine="480"/>
        <w:jc w:val="both"/>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1.3 触控机柜：复合金属材料压模，外形豪华、色彩典雅，操作方便，设计符合人体工学。全钢2mm模具制造，表面金属烤漆,多媒体立体声音响功放系统。</w:t>
      </w:r>
    </w:p>
    <w:p w14:paraId="4065ABB5">
      <w:pPr>
        <w:spacing w:after="0" w:line="240" w:lineRule="auto"/>
        <w:ind w:firstLine="480"/>
        <w:jc w:val="both"/>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 xml:space="preserve">1.4 </w:t>
      </w:r>
      <w:r>
        <w:rPr>
          <w:rFonts w:hint="eastAsia" w:ascii="宋体" w:hAnsi="宋体" w:eastAsia="宋体" w:cs="宋体"/>
          <w:b w:val="0"/>
          <w:color w:val="auto"/>
          <w:sz w:val="24"/>
          <w:szCs w:val="24"/>
        </w:rPr>
        <w:t>设备供电、接地、漏电保护等应符合国家电气安全规范。支持通用串行通讯接口RS232C控制器，PC-BUS（ISA/EISA）控制器，苹果机总线（ADB）控制器。</w:t>
      </w:r>
    </w:p>
    <w:p w14:paraId="4ACB5A0F">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1.5 独立电源管理,独立通风散热系统,信息终端专用电源网络协议：TCP/IP，音响功放，内部构件全部电镀，彻底防锈、防磁、防静电。电源： AC220V±10%,50Hz，最大功耗 280W ，开机瞬时电流 5A，网络功能：网络接口（RJ45、BNC），电源总开关,双RJ45网口。</w:t>
      </w:r>
    </w:p>
    <w:p w14:paraId="24293CC0">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1.6 集成防窥模块：防窥条。</w:t>
      </w:r>
    </w:p>
    <w:p w14:paraId="33CDE351">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2.身</w:t>
      </w:r>
      <w:r>
        <w:rPr>
          <w:rFonts w:hint="eastAsia" w:ascii="宋体" w:hAnsi="宋体" w:eastAsia="宋体" w:cs="宋体"/>
          <w:b w:val="0"/>
          <w:bCs/>
          <w:color w:val="auto"/>
          <w:sz w:val="24"/>
          <w:szCs w:val="24"/>
        </w:rPr>
        <w:t>份识别模块</w:t>
      </w:r>
    </w:p>
    <w:p w14:paraId="68A4C0F8">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val="en-US" w:eastAsia="zh-CN"/>
        </w:rPr>
        <w:t>2.1</w:t>
      </w:r>
      <w:r>
        <w:rPr>
          <w:rFonts w:hint="eastAsia" w:ascii="宋体" w:hAnsi="宋体" w:eastAsia="宋体" w:cs="宋体"/>
          <w:b w:val="0"/>
          <w:bCs/>
          <w:color w:val="auto"/>
          <w:sz w:val="24"/>
          <w:szCs w:val="24"/>
        </w:rPr>
        <w:t>二代身份证阅读器，支持读取二代身份证</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rPr>
        <w:t>社保卡读卡器，支持第二、三代社保卡信息读取</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rPr>
        <w:t>密码键盘，含防窥罩</w:t>
      </w:r>
    </w:p>
    <w:p w14:paraId="4D7E20C3">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b w:val="0"/>
          <w:bCs/>
          <w:color w:val="auto"/>
          <w:sz w:val="24"/>
          <w:szCs w:val="24"/>
          <w:lang w:val="en-US" w:eastAsia="zh-CN"/>
        </w:rPr>
        <w:t>2.2</w:t>
      </w:r>
      <w:r>
        <w:rPr>
          <w:rFonts w:hint="eastAsia" w:ascii="宋体" w:hAnsi="宋体" w:eastAsia="宋体" w:cs="宋体"/>
          <w:b w:val="0"/>
          <w:bCs w:val="0"/>
          <w:color w:val="auto"/>
          <w:sz w:val="24"/>
          <w:szCs w:val="24"/>
        </w:rPr>
        <w:t>医保刷脸终端</w:t>
      </w:r>
      <w:r>
        <w:rPr>
          <w:rFonts w:hint="eastAsia" w:ascii="宋体" w:hAnsi="宋体" w:eastAsia="宋体" w:cs="宋体"/>
          <w:b w:val="0"/>
          <w:bCs w:val="0"/>
          <w:color w:val="auto"/>
          <w:sz w:val="24"/>
          <w:szCs w:val="24"/>
          <w:lang w:eastAsia="zh-CN"/>
        </w:rPr>
        <w:t>：</w:t>
      </w:r>
      <w:r>
        <w:rPr>
          <w:rFonts w:hint="eastAsia" w:ascii="宋体" w:hAnsi="宋体" w:eastAsia="宋体" w:cs="宋体"/>
          <w:b w:val="0"/>
          <w:color w:val="auto"/>
          <w:sz w:val="24"/>
          <w:szCs w:val="24"/>
        </w:rPr>
        <w:t>双目摄像头，支持人脸识别、支持活体检测</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可连接医保无线专网实现医保刷脸业务。</w:t>
      </w:r>
    </w:p>
    <w:p w14:paraId="5E033EA1">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3.自助挂号：当日挂号、预约挂号、分时段预约。</w:t>
      </w:r>
    </w:p>
    <w:p w14:paraId="6A4AAAEC">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rPr>
        <w:t>支付模块</w:t>
      </w:r>
    </w:p>
    <w:p w14:paraId="5D644B37">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4</w:t>
      </w: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val="en-US" w:eastAsia="zh-CN"/>
        </w:rPr>
        <w:t>1支持</w:t>
      </w:r>
      <w:r>
        <w:rPr>
          <w:rFonts w:hint="eastAsia" w:ascii="宋体" w:hAnsi="宋体" w:eastAsia="宋体" w:cs="宋体"/>
          <w:b w:val="0"/>
          <w:color w:val="auto"/>
          <w:sz w:val="24"/>
          <w:szCs w:val="24"/>
        </w:rPr>
        <w:t>微信、支付宝</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社保卡/电子医保卡、银行卡</w:t>
      </w:r>
      <w:r>
        <w:rPr>
          <w:rFonts w:hint="eastAsia" w:ascii="宋体" w:hAnsi="宋体" w:eastAsia="宋体" w:cs="宋体"/>
          <w:b w:val="0"/>
          <w:color w:val="auto"/>
          <w:sz w:val="24"/>
          <w:szCs w:val="24"/>
        </w:rPr>
        <w:t>等主流支付方式</w:t>
      </w:r>
      <w:r>
        <w:rPr>
          <w:rFonts w:hint="eastAsia" w:ascii="宋体" w:hAnsi="宋体" w:eastAsia="宋体" w:cs="宋体"/>
          <w:b w:val="0"/>
          <w:color w:val="auto"/>
          <w:sz w:val="24"/>
          <w:szCs w:val="24"/>
          <w:lang w:eastAsia="zh-CN"/>
        </w:rPr>
        <w:t>。</w:t>
      </w:r>
    </w:p>
    <w:p w14:paraId="7D92740B">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4.2</w:t>
      </w:r>
      <w:r>
        <w:rPr>
          <w:rFonts w:hint="eastAsia" w:ascii="宋体" w:hAnsi="宋体" w:eastAsia="宋体" w:cs="宋体"/>
          <w:b w:val="0"/>
          <w:color w:val="auto"/>
          <w:sz w:val="24"/>
          <w:szCs w:val="24"/>
        </w:rPr>
        <w:t>支付数据须加密传输，不得明文存储敏感信息。</w:t>
      </w:r>
    </w:p>
    <w:p w14:paraId="1E7F4374">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打印模块</w:t>
      </w:r>
    </w:p>
    <w:p w14:paraId="5FEDE0FA">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5.1</w:t>
      </w:r>
      <w:r>
        <w:rPr>
          <w:rFonts w:hint="eastAsia" w:ascii="宋体" w:hAnsi="宋体" w:eastAsia="宋体" w:cs="宋体"/>
          <w:b w:val="0"/>
          <w:color w:val="auto"/>
          <w:sz w:val="24"/>
          <w:szCs w:val="24"/>
        </w:rPr>
        <w:t>支持缴费凭单等凭证打印</w:t>
      </w:r>
      <w:r>
        <w:rPr>
          <w:rFonts w:hint="eastAsia" w:ascii="宋体" w:hAnsi="宋体" w:eastAsia="宋体" w:cs="宋体"/>
          <w:b w:val="0"/>
          <w:color w:val="auto"/>
          <w:sz w:val="24"/>
          <w:szCs w:val="24"/>
          <w:lang w:eastAsia="zh-CN"/>
        </w:rPr>
        <w:t>。</w:t>
      </w:r>
    </w:p>
    <w:p w14:paraId="1EAF2CB2">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5.2</w:t>
      </w:r>
      <w:r>
        <w:rPr>
          <w:rFonts w:hint="eastAsia" w:ascii="宋体" w:hAnsi="宋体" w:eastAsia="宋体" w:cs="宋体"/>
          <w:b w:val="0"/>
          <w:bCs w:val="0"/>
          <w:color w:val="auto"/>
          <w:sz w:val="24"/>
          <w:szCs w:val="24"/>
        </w:rPr>
        <w:t>报告打印模块：支持 A4、A5 等</w:t>
      </w:r>
      <w:r>
        <w:rPr>
          <w:rFonts w:hint="eastAsia" w:ascii="宋体" w:hAnsi="宋体" w:eastAsia="宋体" w:cs="宋体"/>
          <w:b w:val="0"/>
          <w:bCs w:val="0"/>
          <w:color w:val="auto"/>
          <w:sz w:val="24"/>
          <w:szCs w:val="24"/>
          <w:lang w:val="en-US" w:eastAsia="zh-CN"/>
        </w:rPr>
        <w:t>多种</w:t>
      </w:r>
      <w:r>
        <w:rPr>
          <w:rFonts w:hint="eastAsia" w:ascii="宋体" w:hAnsi="宋体" w:eastAsia="宋体" w:cs="宋体"/>
          <w:b w:val="0"/>
          <w:bCs w:val="0"/>
          <w:color w:val="auto"/>
          <w:sz w:val="24"/>
          <w:szCs w:val="24"/>
        </w:rPr>
        <w:t>纸张规格</w:t>
      </w:r>
      <w:r>
        <w:rPr>
          <w:rFonts w:hint="eastAsia" w:ascii="宋体" w:hAnsi="宋体" w:eastAsia="宋体" w:cs="宋体"/>
          <w:b w:val="0"/>
          <w:bCs w:val="0"/>
          <w:color w:val="auto"/>
          <w:sz w:val="24"/>
          <w:szCs w:val="24"/>
          <w:lang w:eastAsia="zh-CN"/>
        </w:rPr>
        <w:t>，各类凭单打印；检验报告、检查报告单自助打印；医疗收费电子票据打印。</w:t>
      </w:r>
    </w:p>
    <w:p w14:paraId="556D8817">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lang w:val="en-US" w:eastAsia="zh-CN"/>
        </w:rPr>
        <w:t>5.3</w:t>
      </w:r>
      <w:r>
        <w:rPr>
          <w:rFonts w:hint="eastAsia" w:ascii="宋体" w:hAnsi="宋体" w:eastAsia="宋体" w:cs="宋体"/>
          <w:b w:val="0"/>
          <w:bCs w:val="0"/>
          <w:color w:val="auto"/>
          <w:sz w:val="24"/>
          <w:szCs w:val="24"/>
        </w:rPr>
        <w:t>具备缺纸、卡纸自动弹窗提醒功能，</w:t>
      </w:r>
      <w:r>
        <w:rPr>
          <w:rFonts w:hint="eastAsia" w:ascii="宋体" w:hAnsi="宋体" w:eastAsia="宋体" w:cs="宋体"/>
          <w:b w:val="0"/>
          <w:color w:val="auto"/>
          <w:sz w:val="24"/>
          <w:szCs w:val="24"/>
        </w:rPr>
        <w:t>耗材更换简便</w:t>
      </w:r>
      <w:r>
        <w:rPr>
          <w:rFonts w:hint="eastAsia" w:ascii="宋体" w:hAnsi="宋体" w:eastAsia="宋体" w:cs="宋体"/>
          <w:b w:val="0"/>
          <w:color w:val="auto"/>
          <w:sz w:val="24"/>
          <w:szCs w:val="24"/>
          <w:lang w:eastAsia="zh-CN"/>
        </w:rPr>
        <w:t>。</w:t>
      </w:r>
    </w:p>
    <w:p w14:paraId="6A5E2D1E">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color w:val="auto"/>
          <w:sz w:val="24"/>
          <w:szCs w:val="24"/>
          <w:lang w:val="en-US" w:eastAsia="zh-CN"/>
        </w:rPr>
        <w:t>5</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4</w:t>
      </w:r>
      <w:r>
        <w:rPr>
          <w:rFonts w:hint="eastAsia" w:ascii="宋体" w:hAnsi="宋体" w:eastAsia="宋体" w:cs="宋体"/>
          <w:b w:val="0"/>
          <w:color w:val="auto"/>
          <w:sz w:val="24"/>
          <w:szCs w:val="24"/>
        </w:rPr>
        <w:t>支持医疗收</w:t>
      </w:r>
      <w:r>
        <w:rPr>
          <w:rFonts w:hint="eastAsia" w:ascii="宋体" w:hAnsi="宋体" w:eastAsia="宋体" w:cs="宋体"/>
          <w:b w:val="0"/>
          <w:bCs w:val="0"/>
          <w:color w:val="auto"/>
          <w:sz w:val="24"/>
          <w:szCs w:val="24"/>
        </w:rPr>
        <w:t>费电子票据打印</w:t>
      </w:r>
      <w:r>
        <w:rPr>
          <w:rFonts w:hint="eastAsia" w:ascii="宋体" w:hAnsi="宋体" w:eastAsia="宋体" w:cs="宋体"/>
          <w:b w:val="0"/>
          <w:bCs w:val="0"/>
          <w:color w:val="auto"/>
          <w:sz w:val="24"/>
          <w:szCs w:val="24"/>
          <w:lang w:eastAsia="zh-CN"/>
        </w:rPr>
        <w:t>。</w:t>
      </w:r>
    </w:p>
    <w:p w14:paraId="76E9025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6.叫号模块：</w:t>
      </w:r>
      <w:r>
        <w:rPr>
          <w:rFonts w:hint="eastAsia" w:ascii="宋体" w:hAnsi="宋体" w:eastAsia="宋体" w:cs="宋体"/>
          <w:b w:val="0"/>
          <w:color w:val="auto"/>
          <w:sz w:val="24"/>
          <w:szCs w:val="24"/>
          <w:lang w:val="en-US" w:eastAsia="zh-CN"/>
        </w:rPr>
        <w:t>支持就诊取号、报到、排队队列实时展示。</w:t>
      </w:r>
    </w:p>
    <w:p w14:paraId="69AA4598">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支持科室排队叫号，号码在本机触控显示屏上显示。</w:t>
      </w:r>
    </w:p>
    <w:p w14:paraId="2FD5545C">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7.自助查询：预约查询、叫号队列查询；收费项目查询；门诊费用查询。</w:t>
      </w:r>
    </w:p>
    <w:p w14:paraId="4923F013">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8.整机预留不少于2个标准化扩展接口（含软件开发）。</w:t>
      </w:r>
    </w:p>
    <w:p w14:paraId="37FD1AD0">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性能与安全要求</w:t>
      </w:r>
    </w:p>
    <w:p w14:paraId="25DD24DF">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1</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系统</w:t>
      </w:r>
      <w:r>
        <w:rPr>
          <w:rFonts w:hint="eastAsia" w:ascii="宋体" w:hAnsi="宋体" w:eastAsia="宋体" w:cs="宋体"/>
          <w:b w:val="0"/>
          <w:bCs w:val="0"/>
          <w:color w:val="auto"/>
          <w:sz w:val="24"/>
          <w:szCs w:val="24"/>
        </w:rPr>
        <w:t>支持24 小时不间断运行，</w:t>
      </w:r>
      <w:r>
        <w:rPr>
          <w:rFonts w:hint="eastAsia" w:ascii="宋体" w:hAnsi="宋体" w:eastAsia="宋体" w:cs="宋体"/>
          <w:b w:val="0"/>
          <w:color w:val="auto"/>
          <w:sz w:val="24"/>
          <w:szCs w:val="24"/>
        </w:rPr>
        <w:t>工控主机稳定低功耗，长时间待机不卡顿</w:t>
      </w:r>
      <w:r>
        <w:rPr>
          <w:rFonts w:hint="eastAsia" w:ascii="宋体" w:hAnsi="宋体" w:eastAsia="宋体" w:cs="宋体"/>
          <w:b w:val="0"/>
          <w:color w:val="auto"/>
          <w:sz w:val="24"/>
          <w:szCs w:val="24"/>
          <w:lang w:eastAsia="zh-CN"/>
        </w:rPr>
        <w:t>。</w:t>
      </w:r>
    </w:p>
    <w:p w14:paraId="0F0FDA33">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2</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单笔挂号、缴费业务平均响应时间 ≤3 秒（不含第三方支付通道耗时）</w:t>
      </w:r>
      <w:r>
        <w:rPr>
          <w:rFonts w:hint="eastAsia" w:ascii="宋体" w:hAnsi="宋体" w:eastAsia="宋体" w:cs="宋体"/>
          <w:b w:val="0"/>
          <w:color w:val="auto"/>
          <w:sz w:val="24"/>
          <w:szCs w:val="24"/>
          <w:lang w:eastAsia="zh-CN"/>
        </w:rPr>
        <w:t>。</w:t>
      </w:r>
    </w:p>
    <w:p w14:paraId="59A7746A">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3</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对患者个人信息、就诊信息、医保信</w:t>
      </w:r>
      <w:r>
        <w:rPr>
          <w:rFonts w:hint="eastAsia" w:ascii="宋体" w:hAnsi="宋体" w:eastAsia="宋体" w:cs="宋体"/>
          <w:b w:val="0"/>
          <w:bCs w:val="0"/>
          <w:color w:val="auto"/>
          <w:sz w:val="24"/>
          <w:szCs w:val="24"/>
        </w:rPr>
        <w:t>息加密存储与传输，</w:t>
      </w:r>
      <w:r>
        <w:rPr>
          <w:rFonts w:hint="eastAsia" w:ascii="宋体" w:hAnsi="宋体" w:eastAsia="宋体" w:cs="宋体"/>
          <w:b w:val="0"/>
          <w:color w:val="auto"/>
          <w:sz w:val="24"/>
          <w:szCs w:val="24"/>
        </w:rPr>
        <w:t>满足《个人信息保护法》《数据安全法》及医疗隐私合规要求</w:t>
      </w:r>
      <w:r>
        <w:rPr>
          <w:rFonts w:hint="eastAsia" w:ascii="宋体" w:hAnsi="宋体" w:eastAsia="宋体" w:cs="宋体"/>
          <w:b w:val="0"/>
          <w:color w:val="auto"/>
          <w:sz w:val="24"/>
          <w:szCs w:val="24"/>
          <w:lang w:eastAsia="zh-CN"/>
        </w:rPr>
        <w:t>。</w:t>
      </w:r>
    </w:p>
    <w:p w14:paraId="7E5ABFC9">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4</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具备操作日志、交易日志完整记录，日志保存期限不少于 6 个月</w:t>
      </w:r>
      <w:r>
        <w:rPr>
          <w:rFonts w:hint="eastAsia" w:ascii="宋体" w:hAnsi="宋体" w:eastAsia="宋体" w:cs="宋体"/>
          <w:b w:val="0"/>
          <w:color w:val="auto"/>
          <w:sz w:val="24"/>
          <w:szCs w:val="24"/>
          <w:lang w:eastAsia="zh-CN"/>
        </w:rPr>
        <w:t>。</w:t>
      </w:r>
    </w:p>
    <w:p w14:paraId="5DAA9CDE">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5.</w:t>
      </w:r>
      <w:r>
        <w:rPr>
          <w:rFonts w:hint="eastAsia" w:ascii="宋体" w:hAnsi="宋体" w:eastAsia="宋体" w:cs="宋体"/>
          <w:b w:val="0"/>
          <w:color w:val="auto"/>
          <w:sz w:val="24"/>
          <w:szCs w:val="24"/>
        </w:rPr>
        <w:t>系统应具备防重复提交、防篡改、防伪造能力。</w:t>
      </w:r>
    </w:p>
    <w:p w14:paraId="2F07FFDC">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三</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质量要求</w:t>
      </w:r>
    </w:p>
    <w:p w14:paraId="531F604D">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产品质量标准</w:t>
      </w:r>
    </w:p>
    <w:p w14:paraId="6051C969">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1.1</w:t>
      </w:r>
      <w:r>
        <w:rPr>
          <w:rFonts w:hint="eastAsia" w:ascii="宋体" w:hAnsi="宋体" w:eastAsia="宋体" w:cs="宋体"/>
          <w:b w:val="0"/>
          <w:color w:val="auto"/>
          <w:sz w:val="24"/>
          <w:szCs w:val="24"/>
        </w:rPr>
        <w:t>投标产品须</w:t>
      </w:r>
      <w:r>
        <w:rPr>
          <w:rFonts w:hint="eastAsia" w:ascii="宋体" w:hAnsi="宋体" w:eastAsia="宋体" w:cs="宋体"/>
          <w:b w:val="0"/>
          <w:bCs w:val="0"/>
          <w:color w:val="auto"/>
          <w:sz w:val="24"/>
          <w:szCs w:val="24"/>
        </w:rPr>
        <w:t>为全新原厂正品，不得提供样</w:t>
      </w:r>
      <w:r>
        <w:rPr>
          <w:rFonts w:hint="eastAsia" w:ascii="宋体" w:hAnsi="宋体" w:eastAsia="宋体" w:cs="宋体"/>
          <w:b w:val="0"/>
          <w:color w:val="auto"/>
          <w:sz w:val="24"/>
          <w:szCs w:val="24"/>
        </w:rPr>
        <w:t>机、翻新机、二手设备</w:t>
      </w:r>
      <w:r>
        <w:rPr>
          <w:rFonts w:hint="eastAsia" w:ascii="宋体" w:hAnsi="宋体" w:eastAsia="宋体" w:cs="宋体"/>
          <w:b w:val="0"/>
          <w:color w:val="auto"/>
          <w:sz w:val="24"/>
          <w:szCs w:val="24"/>
          <w:lang w:eastAsia="zh-CN"/>
        </w:rPr>
        <w:t>。</w:t>
      </w:r>
    </w:p>
    <w:p w14:paraId="35FF651D">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1.2</w:t>
      </w:r>
      <w:r>
        <w:rPr>
          <w:rFonts w:hint="eastAsia" w:ascii="宋体" w:hAnsi="宋体" w:eastAsia="宋体" w:cs="宋体"/>
          <w:b w:val="0"/>
          <w:color w:val="auto"/>
          <w:sz w:val="24"/>
          <w:szCs w:val="24"/>
        </w:rPr>
        <w:t>投标时须提供产</w:t>
      </w:r>
      <w:r>
        <w:rPr>
          <w:rFonts w:hint="eastAsia" w:ascii="宋体" w:hAnsi="宋体" w:eastAsia="宋体" w:cs="宋体"/>
          <w:b w:val="0"/>
          <w:bCs w:val="0"/>
          <w:color w:val="auto"/>
          <w:sz w:val="24"/>
          <w:szCs w:val="24"/>
        </w:rPr>
        <w:t>品产品标签、使用说明书及合格证。</w:t>
      </w:r>
    </w:p>
    <w:p w14:paraId="64602AD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软件质量要求</w:t>
      </w:r>
    </w:p>
    <w:p w14:paraId="2FF9D9E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2.1</w:t>
      </w:r>
      <w:r>
        <w:rPr>
          <w:rFonts w:hint="eastAsia" w:ascii="宋体" w:hAnsi="宋体" w:eastAsia="宋体" w:cs="宋体"/>
          <w:b w:val="0"/>
          <w:color w:val="auto"/>
          <w:sz w:val="24"/>
          <w:szCs w:val="24"/>
        </w:rPr>
        <w:t>接口系统应为成熟稳定的商用软件产品，具备同类医疗机构成功应用案例</w:t>
      </w:r>
      <w:r>
        <w:rPr>
          <w:rFonts w:hint="eastAsia" w:ascii="宋体" w:hAnsi="宋体" w:eastAsia="宋体" w:cs="宋体"/>
          <w:b w:val="0"/>
          <w:color w:val="auto"/>
          <w:sz w:val="24"/>
          <w:szCs w:val="24"/>
          <w:lang w:eastAsia="zh-CN"/>
        </w:rPr>
        <w:t>。</w:t>
      </w:r>
    </w:p>
    <w:p w14:paraId="2E55983A">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lang w:val="en-US" w:eastAsia="zh-CN"/>
        </w:rPr>
        <w:t>2.2</w:t>
      </w:r>
      <w:r>
        <w:rPr>
          <w:rFonts w:hint="eastAsia" w:ascii="宋体" w:hAnsi="宋体" w:eastAsia="宋体" w:cs="宋体"/>
          <w:b w:val="0"/>
          <w:color w:val="auto"/>
          <w:sz w:val="24"/>
          <w:szCs w:val="24"/>
        </w:rPr>
        <w:t>软件应通过功能测试、性能测试、兼容性测试及安全测试，测试结果合格后方可上线</w:t>
      </w:r>
      <w:r>
        <w:rPr>
          <w:rFonts w:hint="eastAsia" w:ascii="宋体" w:hAnsi="宋体" w:eastAsia="宋体" w:cs="宋体"/>
          <w:b w:val="0"/>
          <w:color w:val="auto"/>
          <w:sz w:val="24"/>
          <w:szCs w:val="24"/>
          <w:lang w:eastAsia="zh-CN"/>
        </w:rPr>
        <w:t>。</w:t>
      </w:r>
    </w:p>
    <w:p w14:paraId="7D79B3EA">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供货日期</w:t>
      </w:r>
    </w:p>
    <w:p w14:paraId="7D6A950F">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rPr>
        <w:t>1</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供货日期</w:t>
      </w:r>
      <w:r>
        <w:rPr>
          <w:rFonts w:hint="eastAsia" w:ascii="宋体" w:hAnsi="宋体" w:eastAsia="宋体" w:cs="宋体"/>
          <w:b/>
          <w:color w:val="auto"/>
          <w:sz w:val="24"/>
          <w:szCs w:val="24"/>
          <w:lang w:eastAsia="zh-CN"/>
        </w:rPr>
        <w:t>：</w:t>
      </w:r>
      <w:r>
        <w:rPr>
          <w:rFonts w:hint="eastAsia" w:ascii="宋体" w:hAnsi="宋体" w:eastAsia="宋体" w:cs="宋体"/>
          <w:b w:val="0"/>
          <w:color w:val="auto"/>
          <w:sz w:val="24"/>
          <w:szCs w:val="24"/>
        </w:rPr>
        <w:t xml:space="preserve">合同签订后 </w:t>
      </w:r>
      <w:r>
        <w:rPr>
          <w:rFonts w:hint="eastAsia" w:ascii="宋体" w:hAnsi="宋体" w:eastAsia="宋体" w:cs="宋体"/>
          <w:b w:val="0"/>
          <w:color w:val="auto"/>
          <w:sz w:val="24"/>
          <w:szCs w:val="24"/>
          <w:lang w:val="en-US" w:eastAsia="zh-CN"/>
        </w:rPr>
        <w:t>10个工作日内</w:t>
      </w:r>
      <w:r>
        <w:rPr>
          <w:rFonts w:hint="eastAsia" w:ascii="宋体" w:hAnsi="宋体" w:eastAsia="宋体" w:cs="宋体"/>
          <w:b w:val="0"/>
          <w:color w:val="auto"/>
          <w:sz w:val="24"/>
          <w:szCs w:val="24"/>
        </w:rPr>
        <w:t>，全部设备及软件到货至采购人指定地点</w:t>
      </w:r>
      <w:r>
        <w:rPr>
          <w:rFonts w:hint="eastAsia" w:ascii="宋体" w:hAnsi="宋体" w:eastAsia="宋体" w:cs="宋体"/>
          <w:b w:val="0"/>
          <w:color w:val="auto"/>
          <w:sz w:val="24"/>
          <w:szCs w:val="24"/>
          <w:lang w:eastAsia="zh-CN"/>
        </w:rPr>
        <w:t>。</w:t>
      </w:r>
    </w:p>
    <w:p w14:paraId="2970B80A">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交货地点：</w:t>
      </w:r>
      <w:r>
        <w:rPr>
          <w:rFonts w:hint="eastAsia" w:ascii="宋体" w:hAnsi="宋体" w:eastAsia="宋体" w:cs="宋体"/>
          <w:b w:val="0"/>
          <w:bCs w:val="0"/>
          <w:color w:val="auto"/>
          <w:sz w:val="24"/>
          <w:szCs w:val="24"/>
          <w:lang w:val="en-US" w:eastAsia="zh-CN"/>
        </w:rPr>
        <w:t>江苏师范大学（泉山校区）教36号楼校医院1楼大厅。</w:t>
      </w:r>
    </w:p>
    <w:p w14:paraId="07E62483">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交货方式</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中</w:t>
      </w:r>
      <w:r>
        <w:rPr>
          <w:rFonts w:hint="eastAsia" w:ascii="宋体" w:hAnsi="宋体" w:eastAsia="宋体" w:cs="宋体"/>
          <w:b w:val="0"/>
          <w:color w:val="auto"/>
          <w:sz w:val="24"/>
          <w:szCs w:val="24"/>
        </w:rPr>
        <w:t>标人负责运输、装卸、</w:t>
      </w:r>
      <w:r>
        <w:rPr>
          <w:rFonts w:hint="eastAsia" w:ascii="宋体" w:hAnsi="宋体" w:eastAsia="宋体" w:cs="宋体"/>
          <w:b w:val="0"/>
          <w:color w:val="auto"/>
          <w:sz w:val="24"/>
          <w:szCs w:val="24"/>
          <w:lang w:val="en-US" w:eastAsia="zh-CN"/>
        </w:rPr>
        <w:t>安装调试</w:t>
      </w:r>
      <w:r>
        <w:rPr>
          <w:rFonts w:hint="eastAsia" w:ascii="宋体" w:hAnsi="宋体" w:eastAsia="宋体" w:cs="宋体"/>
          <w:b w:val="0"/>
          <w:color w:val="auto"/>
          <w:sz w:val="24"/>
          <w:szCs w:val="24"/>
        </w:rPr>
        <w:t>，运输及装卸过程中产生的设备损坏由中标人承担</w:t>
      </w:r>
      <w:r>
        <w:rPr>
          <w:rFonts w:hint="eastAsia" w:ascii="宋体" w:hAnsi="宋体" w:eastAsia="宋体" w:cs="宋体"/>
          <w:b w:val="0"/>
          <w:color w:val="auto"/>
          <w:sz w:val="24"/>
          <w:szCs w:val="24"/>
          <w:lang w:eastAsia="zh-CN"/>
        </w:rPr>
        <w:t>。</w:t>
      </w:r>
    </w:p>
    <w:p w14:paraId="447A0335">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4</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到货时须随货提供装箱单、产品合格证、保修卡、说明书、等随附文件</w:t>
      </w:r>
      <w:r>
        <w:rPr>
          <w:rFonts w:hint="eastAsia" w:ascii="宋体" w:hAnsi="宋体" w:eastAsia="宋体" w:cs="宋体"/>
          <w:b w:val="0"/>
          <w:color w:val="auto"/>
          <w:sz w:val="24"/>
          <w:szCs w:val="24"/>
          <w:lang w:eastAsia="zh-CN"/>
        </w:rPr>
        <w:t>。</w:t>
      </w:r>
    </w:p>
    <w:p w14:paraId="0DA0BCD0">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color w:val="auto"/>
          <w:sz w:val="24"/>
          <w:szCs w:val="24"/>
        </w:rPr>
        <w:t>5</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采购人组织到货开箱验收，核对品牌、型号、规格、数量</w:t>
      </w:r>
      <w:r>
        <w:rPr>
          <w:rFonts w:hint="eastAsia" w:ascii="宋体" w:hAnsi="宋体" w:eastAsia="宋体" w:cs="宋体"/>
          <w:b w:val="0"/>
          <w:color w:val="auto"/>
          <w:sz w:val="24"/>
          <w:szCs w:val="24"/>
          <w:lang w:val="en-US" w:eastAsia="zh-CN"/>
        </w:rPr>
        <w:t>及</w:t>
      </w:r>
      <w:r>
        <w:rPr>
          <w:rFonts w:hint="eastAsia" w:ascii="宋体" w:hAnsi="宋体" w:eastAsia="宋体" w:cs="宋体"/>
          <w:b w:val="0"/>
          <w:color w:val="auto"/>
          <w:sz w:val="24"/>
          <w:szCs w:val="24"/>
        </w:rPr>
        <w:t>外观质量，验收合格后双方签署到货验收单；验收不合格的</w:t>
      </w:r>
      <w:r>
        <w:rPr>
          <w:rFonts w:hint="eastAsia" w:ascii="宋体" w:hAnsi="宋体" w:eastAsia="宋体" w:cs="宋体"/>
          <w:b w:val="0"/>
          <w:color w:val="auto"/>
          <w:sz w:val="24"/>
          <w:szCs w:val="24"/>
          <w:lang w:eastAsia="zh-CN"/>
        </w:rPr>
        <w:t>，</w:t>
      </w:r>
      <w:r>
        <w:rPr>
          <w:rFonts w:hint="eastAsia" w:ascii="宋体" w:hAnsi="宋体" w:eastAsia="宋体" w:cs="宋体"/>
          <w:b w:val="0"/>
          <w:bCs w:val="0"/>
          <w:color w:val="auto"/>
          <w:sz w:val="24"/>
          <w:szCs w:val="24"/>
        </w:rPr>
        <w:t>中标</w:t>
      </w:r>
      <w:r>
        <w:rPr>
          <w:rFonts w:hint="eastAsia" w:ascii="宋体" w:hAnsi="宋体" w:eastAsia="宋体" w:cs="宋体"/>
          <w:b w:val="0"/>
          <w:bCs w:val="0"/>
          <w:color w:val="auto"/>
          <w:sz w:val="24"/>
          <w:szCs w:val="24"/>
          <w:lang w:eastAsia="zh-CN"/>
        </w:rPr>
        <w:t>人须在 7 个工作日内更换合格产品，因此产生的延误由中标人承担。</w:t>
      </w:r>
    </w:p>
    <w:p w14:paraId="2EDCC90E">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lang w:eastAsia="zh-CN"/>
        </w:rPr>
        <w:t>）安装、调试及培训要求</w:t>
      </w:r>
    </w:p>
    <w:p w14:paraId="569E2ED5">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lang w:eastAsia="zh-CN"/>
        </w:rPr>
        <w:t>中标人</w:t>
      </w:r>
      <w:r>
        <w:rPr>
          <w:rFonts w:hint="eastAsia" w:ascii="宋体" w:hAnsi="宋体" w:eastAsia="宋体" w:cs="宋体"/>
          <w:b w:val="0"/>
          <w:bCs w:val="0"/>
          <w:color w:val="auto"/>
          <w:sz w:val="24"/>
          <w:szCs w:val="24"/>
          <w:lang w:val="en-US" w:eastAsia="zh-CN"/>
        </w:rPr>
        <w:t>须免费完成与校医院HIS系统和医保系统的接口开发、联调、测试及线上部署，不收取任何接口对接费用；因HIS系统版本升级、业务需求调整而产生的接口适配及二次开发，中标人亦须免费提供。</w:t>
      </w:r>
      <w:r>
        <w:rPr>
          <w:rFonts w:hint="eastAsia" w:ascii="宋体" w:hAnsi="宋体" w:eastAsia="宋体" w:cs="宋体"/>
          <w:b w:val="0"/>
          <w:color w:val="auto"/>
          <w:sz w:val="24"/>
          <w:szCs w:val="24"/>
          <w:lang w:val="en-US" w:eastAsia="zh-CN"/>
        </w:rPr>
        <w:t>相关费用已包含在投标总价内，采购人不再另行支付任何接口费用。</w:t>
      </w:r>
    </w:p>
    <w:p w14:paraId="75C29360">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安装施工须遵守采购人现场管理规定，不影响正常医疗秩序，施工垃圾由中标人负责清运</w:t>
      </w:r>
      <w:r>
        <w:rPr>
          <w:rFonts w:hint="eastAsia" w:ascii="宋体" w:hAnsi="宋体" w:eastAsia="宋体" w:cs="宋体"/>
          <w:b w:val="0"/>
          <w:color w:val="auto"/>
          <w:sz w:val="24"/>
          <w:szCs w:val="24"/>
          <w:lang w:eastAsia="zh-CN"/>
        </w:rPr>
        <w:t>。</w:t>
      </w:r>
    </w:p>
    <w:p w14:paraId="055AE9B1">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rPr>
        <w:t>中标人须完成与院内各业务系统的接口开发和联调，确保数据准确、实时互通</w:t>
      </w:r>
      <w:r>
        <w:rPr>
          <w:rFonts w:hint="eastAsia" w:ascii="宋体" w:hAnsi="宋体" w:eastAsia="宋体" w:cs="宋体"/>
          <w:b w:val="0"/>
          <w:color w:val="auto"/>
          <w:sz w:val="24"/>
          <w:szCs w:val="24"/>
          <w:lang w:eastAsia="zh-CN"/>
        </w:rPr>
        <w:t>。</w:t>
      </w:r>
    </w:p>
    <w:p w14:paraId="4856C8E5">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4.中标人须提供</w:t>
      </w:r>
      <w:r>
        <w:rPr>
          <w:rFonts w:hint="eastAsia" w:ascii="宋体" w:hAnsi="宋体" w:eastAsia="宋体" w:cs="宋体"/>
          <w:b w:val="0"/>
          <w:bCs/>
          <w:color w:val="auto"/>
          <w:sz w:val="24"/>
          <w:szCs w:val="24"/>
        </w:rPr>
        <w:t>免费操作培训</w:t>
      </w:r>
      <w:r>
        <w:rPr>
          <w:rFonts w:hint="eastAsia" w:ascii="宋体" w:hAnsi="宋体" w:eastAsia="宋体" w:cs="宋体"/>
          <w:b w:val="0"/>
          <w:bCs/>
          <w:color w:val="auto"/>
          <w:sz w:val="24"/>
          <w:szCs w:val="24"/>
          <w:lang w:eastAsia="zh-CN"/>
        </w:rPr>
        <w:t>，</w:t>
      </w:r>
      <w:r>
        <w:rPr>
          <w:rFonts w:hint="eastAsia" w:ascii="宋体" w:hAnsi="宋体" w:eastAsia="宋体" w:cs="宋体"/>
          <w:b w:val="0"/>
          <w:color w:val="auto"/>
          <w:sz w:val="24"/>
          <w:szCs w:val="24"/>
        </w:rPr>
        <w:t>培训内容包括设备操作、日常维护、常见故障处理</w:t>
      </w:r>
      <w:r>
        <w:rPr>
          <w:rFonts w:hint="eastAsia" w:ascii="宋体" w:hAnsi="宋体" w:eastAsia="宋体" w:cs="宋体"/>
          <w:b w:val="0"/>
          <w:color w:val="auto"/>
          <w:sz w:val="24"/>
          <w:szCs w:val="24"/>
          <w:lang w:eastAsia="zh-CN"/>
        </w:rPr>
        <w:t>。</w:t>
      </w:r>
    </w:p>
    <w:p w14:paraId="0E578FDE">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5.</w:t>
      </w:r>
      <w:r>
        <w:rPr>
          <w:rFonts w:hint="eastAsia" w:ascii="宋体" w:hAnsi="宋体" w:eastAsia="宋体" w:cs="宋体"/>
          <w:b w:val="0"/>
          <w:color w:val="auto"/>
          <w:sz w:val="24"/>
          <w:szCs w:val="24"/>
        </w:rPr>
        <w:t>中标人须配合采购人完成设备验收测试，包括功能测试、性能测试、接口联调测试。</w:t>
      </w:r>
    </w:p>
    <w:p w14:paraId="11D076B3">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六</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质保期</w:t>
      </w:r>
    </w:p>
    <w:p w14:paraId="58F200B0">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bCs/>
          <w:color w:val="auto"/>
          <w:sz w:val="24"/>
          <w:szCs w:val="24"/>
          <w:lang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质保期</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自设备</w:t>
      </w:r>
      <w:r>
        <w:rPr>
          <w:rFonts w:hint="eastAsia" w:ascii="宋体" w:hAnsi="宋体" w:eastAsia="宋体" w:cs="宋体"/>
          <w:b w:val="0"/>
          <w:color w:val="auto"/>
          <w:sz w:val="24"/>
          <w:szCs w:val="24"/>
        </w:rPr>
        <w:t>安装调试完毕并经采购人验收合格之日起</w:t>
      </w:r>
      <w:r>
        <w:rPr>
          <w:rFonts w:hint="eastAsia" w:ascii="宋体" w:hAnsi="宋体" w:eastAsia="宋体" w:cs="宋体"/>
          <w:b w:val="0"/>
          <w:color w:val="auto"/>
          <w:sz w:val="24"/>
          <w:szCs w:val="24"/>
          <w:lang w:val="en-US" w:eastAsia="zh-CN"/>
        </w:rPr>
        <w:t>2年</w:t>
      </w:r>
      <w:r>
        <w:rPr>
          <w:rFonts w:hint="eastAsia" w:ascii="宋体" w:hAnsi="宋体" w:eastAsia="宋体" w:cs="宋体"/>
          <w:b w:val="0"/>
          <w:bCs/>
          <w:color w:val="auto"/>
          <w:sz w:val="24"/>
          <w:szCs w:val="24"/>
          <w:lang w:eastAsia="zh-CN"/>
        </w:rPr>
        <w:t>。</w:t>
      </w:r>
    </w:p>
    <w:p w14:paraId="7BF1C3D3">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质保期内，因产品设计、材料、制造工艺等原因造成的设备故障或损坏，</w:t>
      </w:r>
      <w:r>
        <w:rPr>
          <w:rFonts w:hint="eastAsia" w:ascii="宋体" w:hAnsi="宋体" w:eastAsia="宋体" w:cs="宋体"/>
          <w:b w:val="0"/>
          <w:bCs w:val="0"/>
          <w:color w:val="auto"/>
          <w:sz w:val="24"/>
          <w:szCs w:val="24"/>
        </w:rPr>
        <w:t>中标人须免费维修或更换，更换后的</w:t>
      </w:r>
      <w:r>
        <w:rPr>
          <w:rFonts w:hint="eastAsia" w:ascii="宋体" w:hAnsi="宋体" w:eastAsia="宋体" w:cs="宋体"/>
          <w:b w:val="0"/>
          <w:color w:val="auto"/>
          <w:sz w:val="24"/>
          <w:szCs w:val="24"/>
        </w:rPr>
        <w:t>部件质保期重新计算</w:t>
      </w:r>
      <w:r>
        <w:rPr>
          <w:rFonts w:hint="eastAsia" w:ascii="宋体" w:hAnsi="宋体" w:eastAsia="宋体" w:cs="宋体"/>
          <w:b w:val="0"/>
          <w:color w:val="auto"/>
          <w:sz w:val="24"/>
          <w:szCs w:val="24"/>
          <w:lang w:eastAsia="zh-CN"/>
        </w:rPr>
        <w:t>。</w:t>
      </w:r>
    </w:p>
    <w:p w14:paraId="6621A29B">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3</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质保期内设备</w:t>
      </w:r>
      <w:r>
        <w:rPr>
          <w:rFonts w:hint="eastAsia" w:ascii="宋体" w:hAnsi="宋体" w:eastAsia="宋体" w:cs="宋体"/>
          <w:b w:val="0"/>
          <w:bCs/>
          <w:color w:val="auto"/>
          <w:sz w:val="24"/>
          <w:szCs w:val="24"/>
        </w:rPr>
        <w:t>整机免费保修，免费</w:t>
      </w:r>
      <w:r>
        <w:rPr>
          <w:rFonts w:hint="eastAsia" w:ascii="宋体" w:hAnsi="宋体" w:eastAsia="宋体" w:cs="宋体"/>
          <w:b w:val="0"/>
          <w:color w:val="auto"/>
          <w:sz w:val="24"/>
          <w:szCs w:val="24"/>
        </w:rPr>
        <w:t>提供软件升级、补丁修复及必要的功能优化</w:t>
      </w:r>
      <w:r>
        <w:rPr>
          <w:rFonts w:hint="eastAsia" w:ascii="宋体" w:hAnsi="宋体" w:eastAsia="宋体" w:cs="宋体"/>
          <w:b w:val="0"/>
          <w:color w:val="auto"/>
          <w:sz w:val="24"/>
          <w:szCs w:val="24"/>
          <w:lang w:eastAsia="zh-CN"/>
        </w:rPr>
        <w:t>。</w:t>
      </w:r>
    </w:p>
    <w:p w14:paraId="4DC01083">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rPr>
        <w:t>4.质保</w:t>
      </w:r>
      <w:r>
        <w:rPr>
          <w:rFonts w:hint="eastAsia" w:ascii="宋体" w:hAnsi="宋体" w:eastAsia="宋体" w:cs="宋体"/>
          <w:b w:val="0"/>
          <w:bCs w:val="0"/>
          <w:color w:val="auto"/>
          <w:sz w:val="24"/>
          <w:szCs w:val="24"/>
        </w:rPr>
        <w:t>期内</w:t>
      </w:r>
      <w:r>
        <w:rPr>
          <w:rFonts w:hint="eastAsia" w:ascii="宋体" w:hAnsi="宋体" w:eastAsia="宋体" w:cs="宋体"/>
          <w:b w:val="0"/>
          <w:bCs w:val="0"/>
          <w:color w:val="auto"/>
          <w:sz w:val="24"/>
          <w:szCs w:val="24"/>
          <w:lang w:val="en-US" w:eastAsia="zh-CN"/>
        </w:rPr>
        <w:t>免费提供与HIS系统及其他院内业务系统的接口适配、参数调整、字段增减、版本升级对接等全部服务，不设次数与金额上限。</w:t>
      </w:r>
    </w:p>
    <w:p w14:paraId="05AC6CA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5.质保期内人为损坏、不可抗力造成的损坏，中标人负责维修，仅收取成本费用</w:t>
      </w:r>
      <w:r>
        <w:rPr>
          <w:rFonts w:hint="eastAsia" w:ascii="宋体" w:hAnsi="宋体" w:eastAsia="宋体" w:cs="宋体"/>
          <w:b w:val="0"/>
          <w:color w:val="auto"/>
          <w:sz w:val="24"/>
          <w:szCs w:val="24"/>
          <w:lang w:eastAsia="zh-CN"/>
        </w:rPr>
        <w:t>。</w:t>
      </w:r>
    </w:p>
    <w:p w14:paraId="4A0C6987">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b w:val="0"/>
          <w:color w:val="auto"/>
          <w:sz w:val="24"/>
          <w:szCs w:val="24"/>
        </w:rPr>
        <w:t>6.质保期满后，中标人须继续提供终身维修服务，收费标准不高于市场同类产品平均水平。</w:t>
      </w:r>
    </w:p>
    <w:p w14:paraId="299A2A4B">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七</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服务期限及售后服务要求</w:t>
      </w:r>
    </w:p>
    <w:p w14:paraId="3391B947">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rPr>
        <w:t>服务期限</w:t>
      </w:r>
    </w:p>
    <w:p w14:paraId="7081499D">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自合同签订之日起至质保期届满之日止；质保期满后，中标人须继续提供有偿运维服务，服务响应标准不低于质保期内水平。</w:t>
      </w:r>
    </w:p>
    <w:p w14:paraId="6B10ED12">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售后响应要求</w:t>
      </w:r>
    </w:p>
    <w:tbl>
      <w:tblPr>
        <w:tblStyle w:val="11"/>
        <w:tblW w:w="9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8"/>
        <w:gridCol w:w="2155"/>
        <w:gridCol w:w="1802"/>
        <w:gridCol w:w="2862"/>
      </w:tblGrid>
      <w:tr w14:paraId="686E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2978" w:type="dxa"/>
          </w:tcPr>
          <w:p w14:paraId="3BBB6A18">
            <w:pPr>
              <w:keepNext w:val="0"/>
              <w:keepLines w:val="0"/>
              <w:pageBreakBefore w:val="0"/>
              <w:widowControl w:val="0"/>
              <w:kinsoku/>
              <w:wordWrap/>
              <w:overflowPunct/>
              <w:topLinePunct w:val="0"/>
              <w:autoSpaceDE/>
              <w:autoSpaceDN/>
              <w:bidi w:val="0"/>
              <w:adjustRightInd/>
              <w:snapToGrid/>
              <w:spacing w:line="240" w:lineRule="auto"/>
              <w:ind w:left="0" w:firstLine="422" w:firstLineChars="200"/>
              <w:jc w:val="center"/>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服务等级</w:t>
            </w:r>
          </w:p>
        </w:tc>
        <w:tc>
          <w:tcPr>
            <w:tcW w:w="2155" w:type="dxa"/>
          </w:tcPr>
          <w:p w14:paraId="5FFC7ED0">
            <w:pPr>
              <w:keepNext w:val="0"/>
              <w:keepLines w:val="0"/>
              <w:pageBreakBefore w:val="0"/>
              <w:widowControl w:val="0"/>
              <w:kinsoku/>
              <w:wordWrap/>
              <w:overflowPunct/>
              <w:topLinePunct w:val="0"/>
              <w:autoSpaceDE/>
              <w:autoSpaceDN/>
              <w:bidi w:val="0"/>
              <w:adjustRightInd/>
              <w:snapToGrid/>
              <w:spacing w:line="240" w:lineRule="auto"/>
              <w:ind w:left="0" w:firstLine="422" w:firstLineChars="200"/>
              <w:jc w:val="center"/>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响应时间</w:t>
            </w:r>
          </w:p>
        </w:tc>
        <w:tc>
          <w:tcPr>
            <w:tcW w:w="1802" w:type="dxa"/>
          </w:tcPr>
          <w:p w14:paraId="78672962">
            <w:pPr>
              <w:keepNext w:val="0"/>
              <w:keepLines w:val="0"/>
              <w:pageBreakBefore w:val="0"/>
              <w:widowControl w:val="0"/>
              <w:kinsoku/>
              <w:wordWrap/>
              <w:overflowPunct/>
              <w:topLinePunct w:val="0"/>
              <w:autoSpaceDE/>
              <w:autoSpaceDN/>
              <w:bidi w:val="0"/>
              <w:adjustRightInd/>
              <w:snapToGrid/>
              <w:spacing w:line="240" w:lineRule="auto"/>
              <w:ind w:left="0" w:firstLine="422" w:firstLineChars="200"/>
              <w:jc w:val="center"/>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到场时间</w:t>
            </w:r>
          </w:p>
        </w:tc>
        <w:tc>
          <w:tcPr>
            <w:tcW w:w="2862" w:type="dxa"/>
          </w:tcPr>
          <w:p w14:paraId="58E6BF59">
            <w:pPr>
              <w:keepNext w:val="0"/>
              <w:keepLines w:val="0"/>
              <w:pageBreakBefore w:val="0"/>
              <w:widowControl w:val="0"/>
              <w:kinsoku/>
              <w:wordWrap/>
              <w:overflowPunct/>
              <w:topLinePunct w:val="0"/>
              <w:autoSpaceDE/>
              <w:autoSpaceDN/>
              <w:bidi w:val="0"/>
              <w:adjustRightInd/>
              <w:snapToGrid/>
              <w:spacing w:line="240" w:lineRule="auto"/>
              <w:ind w:left="0" w:firstLine="422" w:firstLineChars="200"/>
              <w:jc w:val="center"/>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修复时间</w:t>
            </w:r>
          </w:p>
        </w:tc>
      </w:tr>
      <w:tr w14:paraId="3C7D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978" w:type="dxa"/>
          </w:tcPr>
          <w:p w14:paraId="435BF11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一般故障（不影响主要业务）</w:t>
            </w:r>
          </w:p>
        </w:tc>
        <w:tc>
          <w:tcPr>
            <w:tcW w:w="2155" w:type="dxa"/>
          </w:tcPr>
          <w:p w14:paraId="1CADC0F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30 分钟内电话响应</w:t>
            </w:r>
          </w:p>
        </w:tc>
        <w:tc>
          <w:tcPr>
            <w:tcW w:w="1802" w:type="dxa"/>
          </w:tcPr>
          <w:p w14:paraId="0378F8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4 小时内到场</w:t>
            </w:r>
          </w:p>
        </w:tc>
        <w:tc>
          <w:tcPr>
            <w:tcW w:w="2862" w:type="dxa"/>
          </w:tcPr>
          <w:p w14:paraId="0F38333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24 小时内修复</w:t>
            </w:r>
          </w:p>
        </w:tc>
      </w:tr>
      <w:tr w14:paraId="6F31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2978" w:type="dxa"/>
          </w:tcPr>
          <w:p w14:paraId="2462172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重大故障（设备无法使用/支付异常）</w:t>
            </w:r>
          </w:p>
        </w:tc>
        <w:tc>
          <w:tcPr>
            <w:tcW w:w="2155" w:type="dxa"/>
          </w:tcPr>
          <w:p w14:paraId="68C2BF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2 小时内响应</w:t>
            </w:r>
          </w:p>
        </w:tc>
        <w:tc>
          <w:tcPr>
            <w:tcW w:w="1802" w:type="dxa"/>
          </w:tcPr>
          <w:p w14:paraId="2303F1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2 小时内到场</w:t>
            </w:r>
          </w:p>
        </w:tc>
        <w:tc>
          <w:tcPr>
            <w:tcW w:w="2862" w:type="dxa"/>
          </w:tcPr>
          <w:p w14:paraId="6FB271E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4 小时内修复或提供替代方案</w:t>
            </w:r>
          </w:p>
        </w:tc>
      </w:tr>
    </w:tbl>
    <w:p w14:paraId="78D2208D">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3.</w:t>
      </w:r>
      <w:r>
        <w:rPr>
          <w:rFonts w:hint="eastAsia" w:ascii="宋体" w:hAnsi="宋体" w:eastAsia="宋体" w:cs="宋体"/>
          <w:b w:val="0"/>
          <w:color w:val="auto"/>
          <w:sz w:val="24"/>
          <w:szCs w:val="24"/>
        </w:rPr>
        <w:t>中标人须指定专职售后服务工程师对接本项目，提供服务人员名单及联系方式</w:t>
      </w:r>
      <w:r>
        <w:rPr>
          <w:rFonts w:hint="eastAsia" w:ascii="宋体" w:hAnsi="宋体" w:eastAsia="宋体" w:cs="宋体"/>
          <w:b w:val="0"/>
          <w:color w:val="auto"/>
          <w:sz w:val="24"/>
          <w:szCs w:val="24"/>
          <w:lang w:eastAsia="zh-CN"/>
        </w:rPr>
        <w:t>。</w:t>
      </w:r>
    </w:p>
    <w:p w14:paraId="422321E5">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4.</w:t>
      </w:r>
      <w:r>
        <w:rPr>
          <w:rFonts w:hint="eastAsia" w:ascii="宋体" w:hAnsi="宋体" w:eastAsia="宋体" w:cs="宋体"/>
          <w:b w:val="0"/>
          <w:color w:val="auto"/>
          <w:sz w:val="24"/>
          <w:szCs w:val="24"/>
        </w:rPr>
        <w:t>关键备件（凭条打印机</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等）须常备库存，确保快速更换</w:t>
      </w:r>
      <w:r>
        <w:rPr>
          <w:rFonts w:hint="eastAsia" w:ascii="宋体" w:hAnsi="宋体" w:eastAsia="宋体" w:cs="宋体"/>
          <w:b w:val="0"/>
          <w:color w:val="auto"/>
          <w:sz w:val="24"/>
          <w:szCs w:val="24"/>
          <w:lang w:eastAsia="zh-CN"/>
        </w:rPr>
        <w:t>。</w:t>
      </w:r>
    </w:p>
    <w:p w14:paraId="528CB26C">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rPr>
          <w:rFonts w:ascii="宋体" w:hAnsi="宋体" w:eastAsia="宋体" w:cs="宋体"/>
          <w:kern w:val="0"/>
          <w:sz w:val="24"/>
          <w:szCs w:val="24"/>
        </w:rPr>
      </w:pPr>
      <w:r>
        <w:rPr>
          <w:rFonts w:hint="eastAsia" w:ascii="宋体" w:hAnsi="宋体" w:eastAsia="宋体" w:cs="宋体"/>
          <w:b w:val="0"/>
          <w:color w:val="auto"/>
          <w:sz w:val="24"/>
          <w:szCs w:val="24"/>
          <w:lang w:val="en-US" w:eastAsia="zh-CN"/>
        </w:rPr>
        <w:t>5.提供远程运维支持，可远程协助排查故障、升级软件、查看设备状态。</w:t>
      </w:r>
    </w:p>
    <w:p w14:paraId="383D767E">
      <w:pPr>
        <w:jc w:val="center"/>
        <w:rPr>
          <w:rFonts w:hint="eastAsia" w:ascii="宋体" w:hAnsi="宋体" w:eastAsia="宋体" w:cs="宋体"/>
          <w:b/>
          <w:bCs/>
          <w:color w:val="000000"/>
          <w:kern w:val="0"/>
          <w:sz w:val="28"/>
          <w:szCs w:val="28"/>
        </w:rPr>
      </w:pPr>
    </w:p>
    <w:p w14:paraId="31E210AE">
      <w:pPr>
        <w:jc w:val="center"/>
        <w:rPr>
          <w:rFonts w:ascii="宋体" w:hAnsi="宋体" w:eastAsia="宋体" w:cs="宋体"/>
          <w:kern w:val="0"/>
          <w:sz w:val="24"/>
          <w:szCs w:val="24"/>
        </w:rPr>
      </w:pPr>
      <w:r>
        <w:rPr>
          <w:rFonts w:hint="eastAsia" w:ascii="宋体" w:hAnsi="宋体" w:eastAsia="宋体" w:cs="宋体"/>
          <w:b/>
          <w:bCs/>
          <w:color w:val="000000"/>
          <w:kern w:val="0"/>
          <w:sz w:val="28"/>
          <w:szCs w:val="28"/>
        </w:rPr>
        <w:t xml:space="preserve">第四章 </w:t>
      </w:r>
      <w:r>
        <w:rPr>
          <w:rFonts w:hint="eastAsia" w:ascii="宋体" w:hAnsi="宋体" w:eastAsia="宋体" w:cs="宋体"/>
          <w:b/>
          <w:bCs/>
          <w:color w:val="000000"/>
          <w:kern w:val="0"/>
          <w:sz w:val="28"/>
          <w:szCs w:val="28"/>
          <w:lang w:eastAsia="zh-CN"/>
        </w:rPr>
        <w:t>响应</w:t>
      </w:r>
      <w:r>
        <w:rPr>
          <w:rFonts w:hint="eastAsia" w:ascii="宋体" w:hAnsi="宋体" w:eastAsia="宋体" w:cs="宋体"/>
          <w:b/>
          <w:bCs/>
          <w:color w:val="000000"/>
          <w:kern w:val="0"/>
          <w:sz w:val="28"/>
          <w:szCs w:val="28"/>
        </w:rPr>
        <w:t>文件格式</w:t>
      </w:r>
    </w:p>
    <w:p w14:paraId="21EC0E71">
      <w:pPr>
        <w:ind w:firstLine="480"/>
        <w:rPr>
          <w:rFonts w:ascii="宋体" w:hAnsi="宋体" w:eastAsia="宋体" w:cs="宋体"/>
          <w:kern w:val="0"/>
          <w:sz w:val="24"/>
          <w:szCs w:val="24"/>
        </w:rPr>
      </w:pPr>
      <w:r>
        <w:rPr>
          <w:rFonts w:ascii="宋体" w:hAnsi="宋体" w:eastAsia="宋体" w:cs="宋体"/>
          <w:kern w:val="0"/>
          <w:sz w:val="24"/>
          <w:szCs w:val="24"/>
        </w:rPr>
        <w:t> </w:t>
      </w:r>
    </w:p>
    <w:p w14:paraId="3B167F9E">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一、</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函</w:t>
      </w:r>
    </w:p>
    <w:p w14:paraId="7756FB8B">
      <w:pPr>
        <w:ind w:firstLine="482"/>
        <w:rPr>
          <w:rFonts w:ascii="宋体" w:hAnsi="宋体" w:eastAsia="宋体" w:cs="宋体"/>
          <w:kern w:val="0"/>
          <w:sz w:val="24"/>
          <w:szCs w:val="24"/>
        </w:rPr>
      </w:pPr>
      <w:r>
        <w:rPr>
          <w:rFonts w:ascii="宋体" w:hAnsi="宋体" w:eastAsia="宋体" w:cs="宋体"/>
          <w:kern w:val="0"/>
          <w:sz w:val="24"/>
          <w:szCs w:val="24"/>
        </w:rPr>
        <w:t> </w:t>
      </w:r>
    </w:p>
    <w:p w14:paraId="10E6292B">
      <w:pPr>
        <w:keepNext w:val="0"/>
        <w:keepLines w:val="0"/>
        <w:pageBreakBefore w:val="0"/>
        <w:widowControl w:val="0"/>
        <w:kinsoku/>
        <w:wordWrap/>
        <w:overflowPunct/>
        <w:topLinePunct w:val="0"/>
        <w:autoSpaceDE/>
        <w:autoSpaceDN/>
        <w:bidi w:val="0"/>
        <w:adjustRightInd/>
        <w:snapToGrid/>
        <w:jc w:val="left"/>
        <w:textAlignment w:val="auto"/>
        <w:rPr>
          <w:rFonts w:ascii="宋体" w:hAnsi="宋体" w:eastAsia="宋体" w:cs="宋体"/>
          <w:kern w:val="0"/>
          <w:sz w:val="24"/>
          <w:szCs w:val="24"/>
        </w:rPr>
      </w:pPr>
      <w:r>
        <w:rPr>
          <w:rFonts w:hint="eastAsia" w:ascii="宋体" w:hAnsi="宋体" w:eastAsia="宋体" w:cs="宋体"/>
          <w:color w:val="000000"/>
          <w:kern w:val="0"/>
          <w:sz w:val="24"/>
          <w:szCs w:val="24"/>
        </w:rPr>
        <w:t>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人)</w:t>
      </w:r>
    </w:p>
    <w:p w14:paraId="5B03C844">
      <w:pPr>
        <w:keepNext w:val="0"/>
        <w:keepLines w:val="0"/>
        <w:pageBreakBefore w:val="0"/>
        <w:widowControl w:val="0"/>
        <w:kinsoku/>
        <w:wordWrap/>
        <w:overflowPunct/>
        <w:topLinePunct w:val="0"/>
        <w:autoSpaceDE/>
        <w:autoSpaceDN/>
        <w:bidi w:val="0"/>
        <w:adjustRightInd/>
        <w:snapToGrid/>
        <w:ind w:firstLine="480"/>
        <w:jc w:val="left"/>
        <w:textAlignment w:val="auto"/>
        <w:rPr>
          <w:rFonts w:ascii="宋体" w:hAnsi="宋体" w:eastAsia="宋体" w:cs="宋体"/>
          <w:kern w:val="0"/>
          <w:sz w:val="24"/>
          <w:szCs w:val="24"/>
        </w:rPr>
      </w:pPr>
      <w:r>
        <w:rPr>
          <w:rFonts w:hint="eastAsia" w:ascii="宋体" w:hAnsi="宋体" w:eastAsia="宋体" w:cs="宋体"/>
          <w:color w:val="000000"/>
          <w:kern w:val="0"/>
          <w:sz w:val="24"/>
          <w:szCs w:val="24"/>
        </w:rPr>
        <w:t>根据贵方编号为</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(项目编号)的</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项目名称)</w:t>
      </w:r>
      <w:r>
        <w:rPr>
          <w:rFonts w:hint="eastAsia" w:ascii="宋体" w:hAnsi="宋体" w:eastAsia="宋体" w:cs="宋体"/>
          <w:color w:val="000000"/>
          <w:kern w:val="0"/>
          <w:sz w:val="24"/>
          <w:szCs w:val="24"/>
          <w:lang w:eastAsia="zh-CN"/>
        </w:rPr>
        <w:t>招标</w:t>
      </w:r>
      <w:r>
        <w:rPr>
          <w:rFonts w:hint="eastAsia" w:ascii="宋体" w:hAnsi="宋体" w:eastAsia="宋体" w:cs="宋体"/>
          <w:color w:val="000000"/>
          <w:kern w:val="0"/>
          <w:sz w:val="24"/>
          <w:szCs w:val="24"/>
        </w:rPr>
        <w:t>的</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文件，我方针对该项目的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报价为大写：（￥   元），此价格包括完成该项目的一切费用。供货、安装期为（    ）日历天，产品质量合格，产品质保期为</w:t>
      </w:r>
      <w:r>
        <w:rPr>
          <w:rFonts w:hint="eastAsia" w:ascii="宋体" w:hAnsi="宋体" w:eastAsia="宋体" w:cs="宋体"/>
          <w:color w:val="000000"/>
          <w:kern w:val="0"/>
          <w:sz w:val="24"/>
          <w:szCs w:val="24"/>
          <w:u w:val="single"/>
        </w:rPr>
        <w:t>   </w:t>
      </w:r>
      <w:r>
        <w:rPr>
          <w:rFonts w:hint="eastAsia" w:ascii="宋体" w:hAnsi="宋体" w:eastAsia="宋体" w:cs="宋体"/>
          <w:color w:val="000000"/>
          <w:kern w:val="0"/>
          <w:sz w:val="24"/>
          <w:szCs w:val="24"/>
        </w:rPr>
        <w:t>年。</w:t>
      </w:r>
    </w:p>
    <w:p w14:paraId="28915F7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并正式授权在下面签字的授权委托人代表本</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人提交</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文件要求的全套</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文件，包括：</w:t>
      </w:r>
    </w:p>
    <w:p w14:paraId="6B5256D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文件中要求的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文件；2、其他资料。</w:t>
      </w:r>
    </w:p>
    <w:p w14:paraId="0F48422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据此函，签字人兹宣布同意如下：</w:t>
      </w:r>
    </w:p>
    <w:p w14:paraId="130BCB7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1、我方已详细审核并确认全部</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文件，包括澄清、修改或补充</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文件(如有时)及有关附件。</w:t>
      </w:r>
    </w:p>
    <w:p w14:paraId="1B5CBA4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2、一旦我方</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，我方将按照</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文件中的承诺组建项目组，由</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文件所承诺的项目负责人和其他主要成员完成本项目的全部工作，保证在未征得</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人同意的前提下不变更主要成员。</w:t>
      </w:r>
    </w:p>
    <w:p w14:paraId="4397F2A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3、我方同意所提交的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文件在</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文件的规定的</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有效期限内有效，在此期间内如果</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，我方将受此约束。</w:t>
      </w:r>
    </w:p>
    <w:p w14:paraId="4DBCD314">
      <w:pPr>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4、除非另外达成协议并生效，贵方的</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通知书和本</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文件将成为约束双方的合同文件的组成部分。</w:t>
      </w:r>
    </w:p>
    <w:p w14:paraId="29AC91B7">
      <w:pPr>
        <w:ind w:firstLine="480" w:firstLineChars="200"/>
        <w:rPr>
          <w:rFonts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kern w:val="0"/>
          <w:sz w:val="24"/>
          <w:szCs w:val="24"/>
        </w:rPr>
        <w:t>一旦我方</w:t>
      </w:r>
      <w:r>
        <w:rPr>
          <w:rFonts w:hint="eastAsia" w:ascii="宋体" w:hAnsi="宋体" w:eastAsia="宋体" w:cs="宋体"/>
          <w:kern w:val="0"/>
          <w:sz w:val="24"/>
          <w:szCs w:val="24"/>
          <w:lang w:eastAsia="zh-CN"/>
        </w:rPr>
        <w:t>成交</w:t>
      </w:r>
      <w:r>
        <w:rPr>
          <w:rFonts w:hint="eastAsia" w:ascii="宋体" w:hAnsi="宋体" w:eastAsia="宋体" w:cs="宋体"/>
          <w:kern w:val="0"/>
          <w:sz w:val="24"/>
          <w:szCs w:val="24"/>
        </w:rPr>
        <w:t>，我方将</w:t>
      </w:r>
      <w:r>
        <w:rPr>
          <w:rFonts w:hint="eastAsia" w:ascii="宋体" w:hAnsi="宋体" w:eastAsia="宋体" w:cs="宋体"/>
          <w:sz w:val="24"/>
          <w:szCs w:val="24"/>
        </w:rPr>
        <w:t>承诺在质保期内维护使用设备过程中出现安全事故，均由我方自行承担全部责任，与采购人无关。若在使用过程中，因为</w:t>
      </w:r>
      <w:r>
        <w:rPr>
          <w:rFonts w:hint="eastAsia" w:ascii="宋体" w:hAnsi="宋体" w:eastAsia="宋体" w:cs="宋体"/>
          <w:sz w:val="24"/>
          <w:szCs w:val="24"/>
          <w:lang w:eastAsia="zh-CN"/>
        </w:rPr>
        <w:t>产品</w:t>
      </w:r>
      <w:r>
        <w:rPr>
          <w:rFonts w:hint="eastAsia" w:ascii="宋体" w:hAnsi="宋体" w:eastAsia="宋体" w:cs="宋体"/>
          <w:sz w:val="24"/>
          <w:szCs w:val="24"/>
        </w:rPr>
        <w:t>质量问题</w:t>
      </w:r>
      <w:r>
        <w:rPr>
          <w:rFonts w:hint="eastAsia" w:ascii="宋体" w:hAnsi="宋体" w:eastAsia="宋体" w:cs="宋体"/>
          <w:sz w:val="24"/>
          <w:szCs w:val="24"/>
          <w:lang w:eastAsia="zh-CN"/>
        </w:rPr>
        <w:t>而</w:t>
      </w:r>
      <w:r>
        <w:rPr>
          <w:rFonts w:hint="eastAsia" w:ascii="宋体" w:hAnsi="宋体" w:eastAsia="宋体" w:cs="宋体"/>
          <w:sz w:val="24"/>
          <w:szCs w:val="24"/>
        </w:rPr>
        <w:t>导致</w:t>
      </w:r>
      <w:r>
        <w:rPr>
          <w:rFonts w:hint="eastAsia" w:ascii="宋体" w:hAnsi="宋体" w:eastAsia="宋体" w:cs="宋体"/>
          <w:sz w:val="24"/>
          <w:szCs w:val="24"/>
          <w:lang w:eastAsia="zh-CN"/>
        </w:rPr>
        <w:t>采购方受到损失的</w:t>
      </w:r>
      <w:r>
        <w:rPr>
          <w:rFonts w:hint="eastAsia" w:ascii="宋体" w:hAnsi="宋体" w:eastAsia="宋体" w:cs="宋体"/>
          <w:sz w:val="24"/>
          <w:szCs w:val="24"/>
        </w:rPr>
        <w:t>，由我方承担赔偿责任。</w:t>
      </w:r>
    </w:p>
    <w:p w14:paraId="5772DCE1">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6、其他补充说明：</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(补充说明事项)与本</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有关的一切正式往来通讯请寄：</w:t>
      </w:r>
    </w:p>
    <w:p w14:paraId="13CBC122">
      <w:pPr>
        <w:ind w:firstLine="480"/>
        <w:rPr>
          <w:rFonts w:ascii="宋体" w:hAnsi="宋体" w:eastAsia="宋体" w:cs="宋体"/>
          <w:kern w:val="0"/>
          <w:sz w:val="24"/>
          <w:szCs w:val="24"/>
        </w:rPr>
      </w:pPr>
      <w:r>
        <w:rPr>
          <w:rFonts w:ascii="宋体" w:hAnsi="宋体" w:eastAsia="宋体" w:cs="宋体"/>
          <w:kern w:val="0"/>
          <w:sz w:val="24"/>
          <w:szCs w:val="24"/>
        </w:rPr>
        <w:t> </w:t>
      </w:r>
    </w:p>
    <w:p w14:paraId="727D1DA1">
      <w:pPr>
        <w:ind w:firstLine="480"/>
        <w:rPr>
          <w:rFonts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w:t>
      </w:r>
      <w:r>
        <w:rPr>
          <w:rFonts w:hint="eastAsia" w:ascii="宋体" w:hAnsi="宋体" w:eastAsia="宋体" w:cs="宋体"/>
          <w:color w:val="000000"/>
          <w:kern w:val="0"/>
          <w:sz w:val="24"/>
          <w:szCs w:val="24"/>
          <w:u w:val="single"/>
        </w:rPr>
        <w:t xml:space="preserve">      (盖单位公章)                    </w:t>
      </w:r>
    </w:p>
    <w:p w14:paraId="10FD9A9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地址：</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邮编：</w:t>
      </w:r>
      <w:r>
        <w:rPr>
          <w:rFonts w:hint="eastAsia" w:ascii="宋体" w:hAnsi="宋体" w:eastAsia="宋体" w:cs="宋体"/>
          <w:color w:val="000000"/>
          <w:kern w:val="0"/>
          <w:sz w:val="24"/>
          <w:szCs w:val="24"/>
          <w:u w:val="single"/>
        </w:rPr>
        <w:t xml:space="preserve">            </w:t>
      </w:r>
    </w:p>
    <w:p w14:paraId="55EB474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电话：</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传真：</w:t>
      </w:r>
      <w:r>
        <w:rPr>
          <w:rFonts w:hint="eastAsia" w:ascii="宋体" w:hAnsi="宋体" w:eastAsia="宋体" w:cs="宋体"/>
          <w:color w:val="000000"/>
          <w:kern w:val="0"/>
          <w:sz w:val="24"/>
          <w:szCs w:val="24"/>
          <w:u w:val="single"/>
        </w:rPr>
        <w:t xml:space="preserve">            </w:t>
      </w:r>
    </w:p>
    <w:p w14:paraId="20FB8B47">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(签字或盖章)</w:t>
      </w:r>
      <w:r>
        <w:rPr>
          <w:rFonts w:hint="eastAsia" w:ascii="宋体" w:hAnsi="宋体" w:eastAsia="宋体" w:cs="宋体"/>
          <w:color w:val="000000"/>
          <w:kern w:val="0"/>
          <w:sz w:val="24"/>
          <w:szCs w:val="24"/>
        </w:rPr>
        <w:t>或授权委托人：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(签字)</w:t>
      </w:r>
    </w:p>
    <w:p w14:paraId="6A8DF2A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60C3CF0E">
      <w:pPr>
        <w:ind w:firstLine="482"/>
        <w:rPr>
          <w:rFonts w:ascii="宋体" w:hAnsi="宋体" w:eastAsia="宋体" w:cs="宋体"/>
          <w:kern w:val="0"/>
          <w:sz w:val="24"/>
          <w:szCs w:val="24"/>
        </w:rPr>
      </w:pPr>
      <w:r>
        <w:rPr>
          <w:rFonts w:ascii="宋体" w:hAnsi="宋体" w:eastAsia="宋体" w:cs="宋体"/>
          <w:kern w:val="0"/>
          <w:sz w:val="24"/>
          <w:szCs w:val="24"/>
        </w:rPr>
        <w:t> </w:t>
      </w:r>
    </w:p>
    <w:p w14:paraId="03435662">
      <w:pPr>
        <w:ind w:firstLine="482"/>
        <w:jc w:val="center"/>
        <w:rPr>
          <w:rFonts w:ascii="宋体" w:hAnsi="宋体" w:eastAsia="宋体" w:cs="宋体"/>
          <w:kern w:val="0"/>
          <w:sz w:val="24"/>
          <w:szCs w:val="24"/>
        </w:rPr>
      </w:pPr>
    </w:p>
    <w:p w14:paraId="1EFFF674">
      <w:pPr>
        <w:ind w:firstLine="482"/>
        <w:jc w:val="center"/>
        <w:rPr>
          <w:rFonts w:ascii="宋体" w:hAnsi="宋体" w:eastAsia="宋体" w:cs="宋体"/>
          <w:b/>
          <w:bCs/>
          <w:color w:val="000000"/>
          <w:kern w:val="0"/>
          <w:sz w:val="24"/>
          <w:szCs w:val="24"/>
        </w:rPr>
      </w:pPr>
    </w:p>
    <w:p w14:paraId="237A30F3">
      <w:pPr>
        <w:ind w:firstLine="482"/>
        <w:jc w:val="center"/>
        <w:rPr>
          <w:rFonts w:ascii="宋体" w:hAnsi="宋体" w:eastAsia="宋体" w:cs="宋体"/>
          <w:b/>
          <w:bCs/>
          <w:color w:val="000000"/>
          <w:kern w:val="0"/>
          <w:sz w:val="24"/>
          <w:szCs w:val="24"/>
        </w:rPr>
      </w:pPr>
    </w:p>
    <w:p w14:paraId="0529BB91">
      <w:pPr>
        <w:ind w:firstLine="482"/>
        <w:jc w:val="center"/>
        <w:rPr>
          <w:rFonts w:ascii="宋体" w:hAnsi="宋体" w:eastAsia="宋体" w:cs="宋体"/>
          <w:b/>
          <w:bCs/>
          <w:color w:val="000000"/>
          <w:kern w:val="0"/>
          <w:sz w:val="24"/>
          <w:szCs w:val="24"/>
        </w:rPr>
      </w:pPr>
    </w:p>
    <w:p w14:paraId="7AAE5BEF">
      <w:pPr>
        <w:ind w:firstLine="482"/>
        <w:jc w:val="center"/>
        <w:rPr>
          <w:rFonts w:ascii="宋体" w:hAnsi="宋体" w:eastAsia="宋体" w:cs="宋体"/>
          <w:b/>
          <w:bCs/>
          <w:color w:val="000000"/>
          <w:kern w:val="0"/>
          <w:sz w:val="24"/>
          <w:szCs w:val="24"/>
        </w:rPr>
      </w:pPr>
    </w:p>
    <w:p w14:paraId="36785417">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二、</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函附表</w:t>
      </w:r>
    </w:p>
    <w:p w14:paraId="6E8EEED8">
      <w:pPr>
        <w:ind w:firstLine="482"/>
        <w:rPr>
          <w:rFonts w:ascii="宋体" w:hAnsi="宋体" w:eastAsia="宋体" w:cs="宋体"/>
          <w:kern w:val="0"/>
          <w:sz w:val="24"/>
          <w:szCs w:val="24"/>
        </w:rPr>
      </w:pPr>
      <w:r>
        <w:rPr>
          <w:rFonts w:ascii="宋体" w:hAnsi="宋体" w:eastAsia="宋体" w:cs="宋体"/>
          <w:kern w:val="0"/>
          <w:sz w:val="24"/>
          <w:szCs w:val="24"/>
        </w:rPr>
        <w:t> </w:t>
      </w:r>
    </w:p>
    <w:tbl>
      <w:tblPr>
        <w:tblStyle w:val="10"/>
        <w:tblW w:w="0" w:type="auto"/>
        <w:tblCellSpacing w:w="0" w:type="dxa"/>
        <w:tblInd w:w="-90" w:type="dxa"/>
        <w:tblLayout w:type="autofit"/>
        <w:tblCellMar>
          <w:top w:w="0" w:type="dxa"/>
          <w:left w:w="0" w:type="dxa"/>
          <w:bottom w:w="0" w:type="dxa"/>
          <w:right w:w="0" w:type="dxa"/>
        </w:tblCellMar>
      </w:tblPr>
      <w:tblGrid>
        <w:gridCol w:w="1898"/>
        <w:gridCol w:w="6922"/>
      </w:tblGrid>
      <w:tr w14:paraId="616005BD">
        <w:tblPrEx>
          <w:tblCellMar>
            <w:top w:w="0" w:type="dxa"/>
            <w:left w:w="0" w:type="dxa"/>
            <w:bottom w:w="0" w:type="dxa"/>
            <w:right w:w="0" w:type="dxa"/>
          </w:tblCellMar>
        </w:tblPrEx>
        <w:trPr>
          <w:trHeight w:val="677"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0B3CD2D">
            <w:pPr>
              <w:jc w:val="center"/>
              <w:rPr>
                <w:rFonts w:ascii="宋体" w:hAnsi="宋体" w:eastAsia="宋体" w:cs="宋体"/>
                <w:kern w:val="0"/>
                <w:sz w:val="24"/>
                <w:szCs w:val="24"/>
              </w:rPr>
            </w:pPr>
            <w:r>
              <w:rPr>
                <w:rFonts w:hint="eastAsia" w:ascii="宋体" w:hAnsi="宋体" w:eastAsia="宋体" w:cs="宋体"/>
                <w:color w:val="000000"/>
                <w:kern w:val="0"/>
                <w:sz w:val="24"/>
                <w:szCs w:val="24"/>
              </w:rPr>
              <w:t>项目名称</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6C2DAAB">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r w14:paraId="1FCDADD1">
        <w:tblPrEx>
          <w:tblCellMar>
            <w:top w:w="0" w:type="dxa"/>
            <w:left w:w="0" w:type="dxa"/>
            <w:bottom w:w="0" w:type="dxa"/>
            <w:right w:w="0" w:type="dxa"/>
          </w:tblCellMar>
        </w:tblPrEx>
        <w:trPr>
          <w:trHeight w:val="677"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D158CA6">
            <w:pPr>
              <w:jc w:val="center"/>
              <w:rPr>
                <w:rFonts w:ascii="宋体" w:hAnsi="宋体" w:eastAsia="宋体" w:cs="宋体"/>
                <w:kern w:val="0"/>
                <w:sz w:val="24"/>
                <w:szCs w:val="24"/>
              </w:rPr>
            </w:pP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编号</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392B10C">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r w14:paraId="29228612">
        <w:tblPrEx>
          <w:tblCellMar>
            <w:top w:w="0" w:type="dxa"/>
            <w:left w:w="0" w:type="dxa"/>
            <w:bottom w:w="0" w:type="dxa"/>
            <w:right w:w="0" w:type="dxa"/>
          </w:tblCellMar>
        </w:tblPrEx>
        <w:trPr>
          <w:trHeight w:val="614"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C28B93E">
            <w:pPr>
              <w:jc w:val="center"/>
              <w:rPr>
                <w:rFonts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人名称</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1E0C87A">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r w14:paraId="5BF88386">
        <w:tblPrEx>
          <w:tblCellMar>
            <w:top w:w="0" w:type="dxa"/>
            <w:left w:w="0" w:type="dxa"/>
            <w:bottom w:w="0" w:type="dxa"/>
            <w:right w:w="0" w:type="dxa"/>
          </w:tblCellMar>
        </w:tblPrEx>
        <w:trPr>
          <w:trHeight w:val="1245"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806BA99">
            <w:pPr>
              <w:jc w:val="center"/>
              <w:rPr>
                <w:rFonts w:ascii="宋体" w:hAnsi="宋体" w:eastAsia="宋体" w:cs="宋体"/>
                <w:kern w:val="0"/>
                <w:sz w:val="24"/>
                <w:szCs w:val="24"/>
              </w:rPr>
            </w:pPr>
            <w:r>
              <w:rPr>
                <w:rFonts w:hint="eastAsia" w:ascii="宋体" w:hAnsi="宋体" w:eastAsia="宋体" w:cs="宋体"/>
                <w:color w:val="000000"/>
                <w:kern w:val="0"/>
                <w:sz w:val="24"/>
                <w:szCs w:val="24"/>
              </w:rPr>
              <w:t>项目负责人</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4C1DB11">
            <w:pPr>
              <w:ind w:firstLine="480"/>
              <w:rPr>
                <w:rFonts w:ascii="宋体" w:hAnsi="宋体" w:eastAsia="宋体" w:cs="宋体"/>
                <w:kern w:val="0"/>
                <w:sz w:val="24"/>
                <w:szCs w:val="24"/>
              </w:rPr>
            </w:pPr>
            <w:r>
              <w:rPr>
                <w:rFonts w:ascii="宋体" w:hAnsi="宋体" w:eastAsia="宋体" w:cs="宋体"/>
                <w:kern w:val="0"/>
                <w:sz w:val="24"/>
                <w:szCs w:val="24"/>
              </w:rPr>
              <w:t> </w:t>
            </w:r>
          </w:p>
        </w:tc>
      </w:tr>
      <w:tr w14:paraId="561FCDD4">
        <w:tblPrEx>
          <w:tblCellMar>
            <w:top w:w="0" w:type="dxa"/>
            <w:left w:w="0" w:type="dxa"/>
            <w:bottom w:w="0" w:type="dxa"/>
            <w:right w:w="0" w:type="dxa"/>
          </w:tblCellMar>
        </w:tblPrEx>
        <w:trPr>
          <w:trHeight w:val="1130" w:hRule="atLeast"/>
          <w:tblCellSpacing w:w="0" w:type="dxa"/>
        </w:trPr>
        <w:tc>
          <w:tcPr>
            <w:tcW w:w="1944"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3C68B799">
            <w:pPr>
              <w:jc w:val="center"/>
              <w:rPr>
                <w:rFonts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报价</w:t>
            </w:r>
          </w:p>
        </w:tc>
        <w:tc>
          <w:tcPr>
            <w:tcW w:w="7056"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1E975DC5">
            <w:pPr>
              <w:rPr>
                <w:rFonts w:ascii="宋体" w:hAnsi="宋体" w:eastAsia="宋体" w:cs="宋体"/>
                <w:kern w:val="0"/>
                <w:sz w:val="24"/>
                <w:szCs w:val="24"/>
              </w:rPr>
            </w:pPr>
            <w:r>
              <w:rPr>
                <w:rFonts w:hint="eastAsia" w:ascii="宋体" w:hAnsi="宋体" w:eastAsia="宋体" w:cs="宋体"/>
                <w:color w:val="000000"/>
                <w:kern w:val="0"/>
                <w:sz w:val="24"/>
                <w:szCs w:val="24"/>
                <w:u w:val="single"/>
              </w:rPr>
              <w:t>          </w:t>
            </w:r>
            <w:r>
              <w:rPr>
                <w:rFonts w:hint="eastAsia" w:ascii="宋体" w:hAnsi="宋体" w:eastAsia="宋体" w:cs="宋体"/>
                <w:color w:val="000000"/>
                <w:kern w:val="0"/>
                <w:sz w:val="24"/>
                <w:szCs w:val="24"/>
              </w:rPr>
              <w:t>元，此价格包括完成该项目的一切费用。</w:t>
            </w:r>
          </w:p>
        </w:tc>
      </w:tr>
      <w:tr w14:paraId="796D4227">
        <w:tblPrEx>
          <w:tblCellMar>
            <w:top w:w="0" w:type="dxa"/>
            <w:left w:w="0" w:type="dxa"/>
            <w:bottom w:w="0" w:type="dxa"/>
            <w:right w:w="0" w:type="dxa"/>
          </w:tblCellMar>
        </w:tblPrEx>
        <w:trPr>
          <w:trHeight w:val="1145" w:hRule="atLeast"/>
          <w:tblCellSpacing w:w="0" w:type="dxa"/>
        </w:trPr>
        <w:tc>
          <w:tcPr>
            <w:tcW w:w="1944"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7364744B">
            <w:pPr>
              <w:jc w:val="center"/>
              <w:rPr>
                <w:rFonts w:ascii="宋体" w:hAnsi="宋体" w:eastAsia="宋体" w:cs="宋体"/>
                <w:kern w:val="0"/>
                <w:sz w:val="24"/>
                <w:szCs w:val="24"/>
              </w:rPr>
            </w:pPr>
            <w:r>
              <w:rPr>
                <w:rFonts w:hint="eastAsia" w:ascii="宋体" w:hAnsi="宋体" w:eastAsia="宋体" w:cs="宋体"/>
                <w:color w:val="000000"/>
                <w:kern w:val="0"/>
                <w:sz w:val="24"/>
                <w:szCs w:val="24"/>
              </w:rPr>
              <w:t>产品质保</w:t>
            </w:r>
          </w:p>
        </w:tc>
        <w:tc>
          <w:tcPr>
            <w:tcW w:w="7056"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314C8B3D">
            <w:pPr>
              <w:ind w:firstLine="480"/>
              <w:rPr>
                <w:rFonts w:ascii="宋体" w:hAnsi="宋体" w:eastAsia="宋体" w:cs="宋体"/>
                <w:kern w:val="0"/>
                <w:sz w:val="24"/>
                <w:szCs w:val="24"/>
              </w:rPr>
            </w:pP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p>
        </w:tc>
      </w:tr>
      <w:tr w14:paraId="0C328F5C">
        <w:tblPrEx>
          <w:tblCellMar>
            <w:top w:w="0" w:type="dxa"/>
            <w:left w:w="0" w:type="dxa"/>
            <w:bottom w:w="0" w:type="dxa"/>
            <w:right w:w="0" w:type="dxa"/>
          </w:tblCellMar>
        </w:tblPrEx>
        <w:trPr>
          <w:trHeight w:val="1145" w:hRule="atLeast"/>
          <w:tblCellSpacing w:w="0" w:type="dxa"/>
        </w:trPr>
        <w:tc>
          <w:tcPr>
            <w:tcW w:w="1944"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44E83267">
            <w:pPr>
              <w:jc w:val="center"/>
              <w:rPr>
                <w:rFonts w:ascii="宋体" w:hAnsi="宋体" w:eastAsia="宋体" w:cs="宋体"/>
                <w:kern w:val="0"/>
                <w:sz w:val="24"/>
                <w:szCs w:val="24"/>
              </w:rPr>
            </w:pPr>
            <w:r>
              <w:rPr>
                <w:rFonts w:hint="eastAsia" w:ascii="宋体" w:hAnsi="宋体" w:eastAsia="宋体" w:cs="宋体"/>
                <w:color w:val="000000"/>
                <w:kern w:val="0"/>
                <w:sz w:val="24"/>
                <w:szCs w:val="24"/>
              </w:rPr>
              <w:t>供货、安装周期</w:t>
            </w:r>
          </w:p>
        </w:tc>
        <w:tc>
          <w:tcPr>
            <w:tcW w:w="7056" w:type="dxa"/>
            <w:tcBorders>
              <w:top w:val="single" w:color="000000" w:sz="8" w:space="0"/>
              <w:left w:val="single" w:color="000000" w:sz="8" w:space="0"/>
              <w:bottom w:val="nil"/>
              <w:right w:val="single" w:color="000000" w:sz="8" w:space="0"/>
            </w:tcBorders>
            <w:tcMar>
              <w:top w:w="0" w:type="dxa"/>
              <w:left w:w="108" w:type="dxa"/>
              <w:bottom w:w="0" w:type="dxa"/>
              <w:right w:w="108" w:type="dxa"/>
            </w:tcMar>
            <w:vAlign w:val="center"/>
          </w:tcPr>
          <w:p w14:paraId="219FFF82">
            <w:pPr>
              <w:ind w:firstLine="480"/>
              <w:rPr>
                <w:rFonts w:ascii="宋体" w:hAnsi="宋体" w:eastAsia="宋体" w:cs="宋体"/>
                <w:kern w:val="0"/>
                <w:sz w:val="24"/>
                <w:szCs w:val="24"/>
              </w:rPr>
            </w:pP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天</w:t>
            </w:r>
          </w:p>
        </w:tc>
      </w:tr>
      <w:tr w14:paraId="129F102B">
        <w:tblPrEx>
          <w:tblCellMar>
            <w:top w:w="0" w:type="dxa"/>
            <w:left w:w="0" w:type="dxa"/>
            <w:bottom w:w="0" w:type="dxa"/>
            <w:right w:w="0" w:type="dxa"/>
          </w:tblCellMar>
        </w:tblPrEx>
        <w:trPr>
          <w:trHeight w:val="1128" w:hRule="atLeast"/>
          <w:tblCellSpacing w:w="0" w:type="dxa"/>
        </w:trPr>
        <w:tc>
          <w:tcPr>
            <w:tcW w:w="194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E370C78">
            <w:pPr>
              <w:jc w:val="center"/>
              <w:rPr>
                <w:rFonts w:ascii="宋体" w:hAnsi="宋体" w:eastAsia="宋体" w:cs="宋体"/>
                <w:kern w:val="0"/>
                <w:sz w:val="24"/>
                <w:szCs w:val="24"/>
              </w:rPr>
            </w:pPr>
            <w:r>
              <w:rPr>
                <w:rFonts w:hint="eastAsia" w:ascii="宋体" w:hAnsi="宋体" w:eastAsia="宋体" w:cs="宋体"/>
                <w:color w:val="000000"/>
                <w:kern w:val="0"/>
                <w:sz w:val="24"/>
                <w:szCs w:val="24"/>
              </w:rPr>
              <w:t>备注</w:t>
            </w:r>
          </w:p>
        </w:tc>
        <w:tc>
          <w:tcPr>
            <w:tcW w:w="70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407C0E3">
            <w:pPr>
              <w:ind w:firstLine="480"/>
              <w:jc w:val="center"/>
              <w:rPr>
                <w:rFonts w:ascii="宋体" w:hAnsi="宋体" w:eastAsia="宋体" w:cs="宋体"/>
                <w:kern w:val="0"/>
                <w:sz w:val="24"/>
                <w:szCs w:val="24"/>
              </w:rPr>
            </w:pPr>
            <w:r>
              <w:rPr>
                <w:rFonts w:ascii="宋体" w:hAnsi="宋体" w:eastAsia="宋体" w:cs="宋体"/>
                <w:kern w:val="0"/>
                <w:sz w:val="24"/>
                <w:szCs w:val="24"/>
              </w:rPr>
              <w:t> </w:t>
            </w:r>
          </w:p>
        </w:tc>
      </w:tr>
    </w:tbl>
    <w:p w14:paraId="3E5943B7">
      <w:pPr>
        <w:ind w:firstLine="480"/>
        <w:rPr>
          <w:rFonts w:ascii="宋体" w:hAnsi="宋体" w:eastAsia="宋体" w:cs="宋体"/>
          <w:kern w:val="0"/>
          <w:sz w:val="24"/>
          <w:szCs w:val="24"/>
        </w:rPr>
      </w:pPr>
      <w:r>
        <w:rPr>
          <w:rFonts w:ascii="宋体" w:hAnsi="宋体" w:eastAsia="宋体" w:cs="宋体"/>
          <w:kern w:val="0"/>
          <w:sz w:val="24"/>
          <w:szCs w:val="24"/>
        </w:rPr>
        <w:t> </w:t>
      </w:r>
    </w:p>
    <w:p w14:paraId="106A0B85">
      <w:pPr>
        <w:ind w:firstLine="480"/>
        <w:rPr>
          <w:rFonts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(盖单位公章)            </w:t>
      </w:r>
    </w:p>
    <w:p w14:paraId="7CC60CA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地址：</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邮编：</w:t>
      </w:r>
      <w:r>
        <w:rPr>
          <w:rFonts w:hint="eastAsia" w:ascii="宋体" w:hAnsi="宋体" w:eastAsia="宋体" w:cs="宋体"/>
          <w:color w:val="000000"/>
          <w:kern w:val="0"/>
          <w:sz w:val="24"/>
          <w:szCs w:val="24"/>
          <w:u w:val="single"/>
        </w:rPr>
        <w:t xml:space="preserve">              </w:t>
      </w:r>
    </w:p>
    <w:p w14:paraId="119749D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电话：</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传真：</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p>
    <w:p w14:paraId="0E2F1E6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xml:space="preserve">   (签字或盖章)  </w:t>
      </w:r>
      <w:r>
        <w:rPr>
          <w:rFonts w:hint="eastAsia" w:ascii="宋体" w:hAnsi="宋体" w:eastAsia="宋体" w:cs="宋体"/>
          <w:color w:val="000000"/>
          <w:kern w:val="0"/>
          <w:sz w:val="24"/>
          <w:szCs w:val="24"/>
        </w:rPr>
        <w:t>或授权委托人：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(签字) </w:t>
      </w:r>
    </w:p>
    <w:p w14:paraId="0BA418C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20FCF63B">
      <w:pPr>
        <w:ind w:firstLine="482"/>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p>
    <w:p w14:paraId="7D012DB9">
      <w:pPr>
        <w:ind w:firstLine="482"/>
        <w:jc w:val="center"/>
        <w:rPr>
          <w:rFonts w:ascii="宋体" w:hAnsi="宋体" w:eastAsia="宋体" w:cs="宋体"/>
          <w:b/>
          <w:bCs/>
          <w:color w:val="000000"/>
          <w:kern w:val="0"/>
          <w:sz w:val="24"/>
          <w:szCs w:val="24"/>
        </w:rPr>
      </w:pPr>
    </w:p>
    <w:p w14:paraId="78A2B9FD">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三、法定代表人资格证明书</w:t>
      </w:r>
    </w:p>
    <w:p w14:paraId="7039046C">
      <w:pPr>
        <w:ind w:firstLine="480"/>
        <w:rPr>
          <w:rFonts w:ascii="宋体" w:hAnsi="宋体" w:eastAsia="宋体" w:cs="宋体"/>
          <w:kern w:val="0"/>
          <w:sz w:val="24"/>
          <w:szCs w:val="24"/>
        </w:rPr>
      </w:pPr>
      <w:r>
        <w:rPr>
          <w:rFonts w:ascii="宋体" w:hAnsi="宋体" w:eastAsia="宋体" w:cs="宋体"/>
          <w:kern w:val="0"/>
          <w:sz w:val="24"/>
          <w:szCs w:val="24"/>
        </w:rPr>
        <w:t> </w:t>
      </w:r>
    </w:p>
    <w:p w14:paraId="1EF12BA4">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单位名称：</w:t>
      </w:r>
      <w:r>
        <w:rPr>
          <w:rFonts w:hint="eastAsia" w:ascii="宋体" w:hAnsi="宋体" w:eastAsia="宋体" w:cs="宋体"/>
          <w:color w:val="000000"/>
          <w:kern w:val="0"/>
          <w:sz w:val="24"/>
          <w:szCs w:val="24"/>
          <w:u w:val="single"/>
        </w:rPr>
        <w:t xml:space="preserve">                             </w:t>
      </w:r>
    </w:p>
    <w:p w14:paraId="7B125407">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地  址：</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p>
    <w:p w14:paraId="244BC3AD">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姓  名：</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性别：</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职务：</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p>
    <w:p w14:paraId="41267A0A">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系</w:t>
      </w:r>
      <w:r>
        <w:rPr>
          <w:rFonts w:hint="eastAsia" w:ascii="宋体" w:hAnsi="宋体" w:eastAsia="宋体" w:cs="宋体"/>
          <w:color w:val="000000"/>
          <w:kern w:val="0"/>
          <w:sz w:val="24"/>
          <w:szCs w:val="24"/>
          <w:u w:val="single"/>
        </w:rPr>
        <w:t xml:space="preserve">             </w:t>
      </w:r>
      <w:r>
        <w:rPr>
          <w:rFonts w:hint="eastAsia" w:ascii="宋体" w:hAnsi="宋体" w:eastAsia="宋体" w:cs="宋体"/>
          <w:i w:val="0"/>
          <w:iCs w:val="0"/>
          <w:color w:val="000000"/>
          <w:kern w:val="0"/>
          <w:sz w:val="24"/>
          <w:szCs w:val="24"/>
        </w:rPr>
        <w:t>(</w:t>
      </w:r>
      <w:r>
        <w:rPr>
          <w:rFonts w:hint="eastAsia" w:ascii="宋体" w:hAnsi="宋体" w:eastAsia="宋体" w:cs="宋体"/>
          <w:i w:val="0"/>
          <w:iCs w:val="0"/>
          <w:color w:val="000000"/>
          <w:kern w:val="0"/>
          <w:sz w:val="24"/>
          <w:szCs w:val="24"/>
          <w:lang w:eastAsia="zh-CN"/>
        </w:rPr>
        <w:t>响应</w:t>
      </w:r>
      <w:r>
        <w:rPr>
          <w:rFonts w:hint="eastAsia" w:ascii="宋体" w:hAnsi="宋体" w:eastAsia="宋体" w:cs="宋体"/>
          <w:i w:val="0"/>
          <w:iCs w:val="0"/>
          <w:color w:val="000000"/>
          <w:kern w:val="0"/>
          <w:sz w:val="24"/>
          <w:szCs w:val="24"/>
        </w:rPr>
        <w:t>人单位名称)</w:t>
      </w:r>
      <w:r>
        <w:rPr>
          <w:rFonts w:hint="eastAsia" w:ascii="宋体" w:hAnsi="宋体" w:eastAsia="宋体" w:cs="宋体"/>
          <w:color w:val="000000"/>
          <w:kern w:val="0"/>
          <w:sz w:val="24"/>
          <w:szCs w:val="24"/>
        </w:rPr>
        <w:t>的法定代表人。为</w:t>
      </w:r>
      <w:r>
        <w:rPr>
          <w:rFonts w:hint="eastAsia" w:ascii="宋体" w:hAnsi="宋体" w:eastAsia="宋体" w:cs="宋体"/>
          <w:color w:val="000000"/>
          <w:kern w:val="0"/>
          <w:sz w:val="24"/>
          <w:szCs w:val="24"/>
          <w:u w:val="single"/>
        </w:rPr>
        <w:t xml:space="preserve">              </w:t>
      </w:r>
      <w:r>
        <w:rPr>
          <w:rFonts w:hint="eastAsia" w:ascii="宋体" w:hAnsi="宋体" w:eastAsia="宋体" w:cs="宋体"/>
          <w:i w:val="0"/>
          <w:iCs w:val="0"/>
          <w:color w:val="000000"/>
          <w:kern w:val="0"/>
          <w:sz w:val="24"/>
          <w:szCs w:val="24"/>
          <w:u w:val="single"/>
        </w:rPr>
        <w:t>(</w:t>
      </w:r>
      <w:r>
        <w:rPr>
          <w:rFonts w:hint="eastAsia" w:ascii="宋体" w:hAnsi="宋体" w:eastAsia="宋体" w:cs="宋体"/>
          <w:i w:val="0"/>
          <w:iCs w:val="0"/>
          <w:color w:val="000000"/>
          <w:kern w:val="0"/>
          <w:sz w:val="24"/>
          <w:szCs w:val="24"/>
          <w:u w:val="single"/>
          <w:lang w:eastAsia="zh-CN"/>
        </w:rPr>
        <w:t>磋商</w:t>
      </w:r>
      <w:r>
        <w:rPr>
          <w:rFonts w:hint="eastAsia" w:ascii="宋体" w:hAnsi="宋体" w:eastAsia="宋体" w:cs="宋体"/>
          <w:i w:val="0"/>
          <w:iCs w:val="0"/>
          <w:color w:val="000000"/>
          <w:kern w:val="0"/>
          <w:sz w:val="24"/>
          <w:szCs w:val="24"/>
          <w:u w:val="single"/>
        </w:rPr>
        <w:t>项目名称)</w:t>
      </w:r>
      <w:r>
        <w:rPr>
          <w:rFonts w:hint="eastAsia" w:ascii="宋体" w:hAnsi="宋体" w:eastAsia="宋体" w:cs="宋体"/>
          <w:color w:val="000000"/>
          <w:kern w:val="0"/>
          <w:sz w:val="24"/>
          <w:szCs w:val="24"/>
        </w:rPr>
        <w:t>，签署上述</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文件、进行合同谈判、签署合同和处理与之有关的一切事务。</w:t>
      </w:r>
    </w:p>
    <w:p w14:paraId="1DB71167">
      <w:pPr>
        <w:ind w:firstLine="480"/>
        <w:jc w:val="left"/>
        <w:rPr>
          <w:rFonts w:ascii="宋体" w:hAnsi="宋体" w:eastAsia="宋体" w:cs="宋体"/>
          <w:kern w:val="0"/>
          <w:sz w:val="24"/>
          <w:szCs w:val="24"/>
        </w:rPr>
      </w:pPr>
      <w:r>
        <w:rPr>
          <w:rFonts w:hint="eastAsia" w:ascii="宋体" w:hAnsi="宋体" w:eastAsia="宋体" w:cs="宋体"/>
          <w:color w:val="000000"/>
          <w:kern w:val="0"/>
          <w:sz w:val="24"/>
          <w:szCs w:val="24"/>
        </w:rPr>
        <w:t>特此证明。</w:t>
      </w:r>
    </w:p>
    <w:p w14:paraId="4804CC5A">
      <w:pPr>
        <w:ind w:firstLine="480"/>
        <w:jc w:val="left"/>
        <w:rPr>
          <w:rFonts w:ascii="宋体" w:hAnsi="宋体" w:eastAsia="宋体" w:cs="宋体"/>
          <w:kern w:val="0"/>
          <w:sz w:val="24"/>
          <w:szCs w:val="24"/>
        </w:rPr>
      </w:pPr>
      <w:r>
        <w:rPr>
          <w:rFonts w:ascii="宋体" w:hAnsi="宋体" w:eastAsia="宋体" w:cs="宋体"/>
          <w:kern w:val="0"/>
          <w:sz w:val="24"/>
          <w:szCs w:val="24"/>
        </w:rPr>
        <w:t> </w:t>
      </w:r>
    </w:p>
    <w:p w14:paraId="6E6330B2">
      <w:pPr>
        <w:ind w:firstLine="480"/>
        <w:jc w:val="left"/>
        <w:rPr>
          <w:rFonts w:ascii="宋体" w:hAnsi="宋体" w:eastAsia="宋体" w:cs="宋体"/>
          <w:kern w:val="0"/>
          <w:sz w:val="24"/>
          <w:szCs w:val="24"/>
        </w:rPr>
      </w:pPr>
    </w:p>
    <w:p w14:paraId="08C7F719">
      <w:pPr>
        <w:ind w:firstLine="3600" w:firstLineChars="1500"/>
        <w:jc w:val="left"/>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w:t>
      </w:r>
      <w:r>
        <w:rPr>
          <w:rFonts w:hint="eastAsia" w:ascii="宋体" w:hAnsi="宋体" w:eastAsia="宋体" w:cs="宋体"/>
          <w:color w:val="000000"/>
          <w:kern w:val="0"/>
          <w:sz w:val="24"/>
          <w:szCs w:val="24"/>
          <w:u w:val="single"/>
        </w:rPr>
        <w:t>   (盖单位公章)    </w:t>
      </w:r>
    </w:p>
    <w:p w14:paraId="3DF24AC7">
      <w:pPr>
        <w:ind w:firstLine="3600" w:firstLineChars="1500"/>
        <w:jc w:val="left"/>
        <w:rPr>
          <w:rFonts w:ascii="宋体" w:hAnsi="宋体" w:eastAsia="宋体" w:cs="宋体"/>
          <w:kern w:val="0"/>
          <w:sz w:val="24"/>
          <w:szCs w:val="24"/>
        </w:rPr>
      </w:pPr>
      <w:r>
        <w:rPr>
          <w:rFonts w:hint="eastAsia" w:ascii="宋体" w:hAnsi="宋体" w:eastAsia="宋体" w:cs="宋体"/>
          <w:color w:val="000000"/>
          <w:kern w:val="0"/>
          <w:sz w:val="24"/>
          <w:szCs w:val="24"/>
        </w:rPr>
        <w:t xml:space="preserve">日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期：</w:t>
      </w:r>
      <w:r>
        <w:rPr>
          <w:rFonts w:hint="eastAsia" w:ascii="宋体" w:hAnsi="宋体" w:eastAsia="宋体" w:cs="宋体"/>
          <w:color w:val="000000"/>
          <w:kern w:val="0"/>
          <w:sz w:val="24"/>
          <w:szCs w:val="24"/>
          <w:u w:val="single"/>
        </w:rPr>
        <w:t>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13716819">
      <w:pPr>
        <w:ind w:firstLine="480"/>
        <w:jc w:val="left"/>
        <w:rPr>
          <w:rFonts w:ascii="宋体" w:hAnsi="宋体" w:eastAsia="宋体" w:cs="宋体"/>
          <w:kern w:val="0"/>
          <w:sz w:val="24"/>
          <w:szCs w:val="24"/>
        </w:rPr>
      </w:pPr>
      <w:r>
        <w:rPr>
          <w:rFonts w:ascii="宋体" w:hAnsi="宋体" w:eastAsia="宋体" w:cs="宋体"/>
          <w:kern w:val="0"/>
          <w:sz w:val="24"/>
          <w:szCs w:val="24"/>
        </w:rPr>
        <w:t> </w:t>
      </w:r>
    </w:p>
    <w:p w14:paraId="4C1C59B5">
      <w:pPr>
        <w:ind w:firstLine="482"/>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br w:type="page"/>
      </w:r>
    </w:p>
    <w:p w14:paraId="5855562B">
      <w:pPr>
        <w:ind w:firstLine="482"/>
        <w:jc w:val="center"/>
        <w:rPr>
          <w:rFonts w:ascii="宋体" w:hAnsi="宋体" w:eastAsia="宋体" w:cs="宋体"/>
          <w:b/>
          <w:bCs/>
          <w:color w:val="000000"/>
          <w:kern w:val="0"/>
          <w:sz w:val="24"/>
          <w:szCs w:val="24"/>
        </w:rPr>
      </w:pPr>
    </w:p>
    <w:p w14:paraId="7264A18D">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四、授权委托书</w:t>
      </w:r>
    </w:p>
    <w:p w14:paraId="27646B29">
      <w:pPr>
        <w:ind w:firstLine="480"/>
        <w:rPr>
          <w:rFonts w:ascii="宋体" w:hAnsi="宋体" w:eastAsia="宋体" w:cs="宋体"/>
          <w:kern w:val="0"/>
          <w:sz w:val="24"/>
          <w:szCs w:val="24"/>
        </w:rPr>
      </w:pPr>
      <w:r>
        <w:rPr>
          <w:rFonts w:ascii="宋体" w:hAnsi="宋体" w:eastAsia="宋体" w:cs="宋体"/>
          <w:kern w:val="0"/>
          <w:sz w:val="24"/>
          <w:szCs w:val="24"/>
        </w:rPr>
        <w:t> </w:t>
      </w:r>
    </w:p>
    <w:p w14:paraId="2F5C78D7">
      <w:pPr>
        <w:rPr>
          <w:rFonts w:ascii="宋体" w:hAnsi="宋体" w:eastAsia="宋体" w:cs="宋体"/>
          <w:kern w:val="0"/>
          <w:sz w:val="24"/>
          <w:szCs w:val="24"/>
        </w:rPr>
      </w:pPr>
      <w:r>
        <w:rPr>
          <w:rFonts w:hint="eastAsia" w:ascii="宋体" w:hAnsi="宋体" w:eastAsia="宋体" w:cs="宋体"/>
          <w:color w:val="000000"/>
          <w:kern w:val="0"/>
          <w:sz w:val="24"/>
          <w:szCs w:val="24"/>
        </w:rPr>
        <w:t>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采购</w:t>
      </w:r>
      <w:r>
        <w:rPr>
          <w:rFonts w:hint="eastAsia" w:ascii="宋体" w:hAnsi="宋体" w:eastAsia="宋体" w:cs="宋体"/>
          <w:color w:val="000000"/>
          <w:kern w:val="0"/>
          <w:sz w:val="24"/>
          <w:szCs w:val="24"/>
        </w:rPr>
        <w:t>人)</w:t>
      </w:r>
    </w:p>
    <w:p w14:paraId="56C6F13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本授权书宣告，在下面签字的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(法定代表人姓名)以法定代表人身份代表本单位授权；</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(授权委托人姓名)，其身份证号码为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，作为本单位的合法授权代表，授权其在编号为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编号)的</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项目名称)</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活动中，以本单位的名义，并代表本人与你们进行</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、签署文件和处理一切与此事有关的事务。授权代表的一切行为均代表本单位，与本人的行为具有同等法律效力。本单位将承担授权代表行为的全部法律责任和后果。</w:t>
      </w:r>
    </w:p>
    <w:p w14:paraId="09EA3B9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本授权委托书期限自</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日起至</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日止。</w:t>
      </w:r>
    </w:p>
    <w:p w14:paraId="5FCE3FB3">
      <w:pPr>
        <w:ind w:firstLine="480"/>
        <w:rPr>
          <w:rFonts w:ascii="宋体" w:hAnsi="宋体" w:eastAsia="宋体" w:cs="宋体"/>
          <w:color w:val="000000"/>
          <w:kern w:val="0"/>
          <w:sz w:val="24"/>
          <w:szCs w:val="24"/>
        </w:rPr>
      </w:pPr>
      <w:r>
        <w:rPr>
          <w:rFonts w:hint="eastAsia" w:ascii="宋体" w:hAnsi="宋体" w:eastAsia="宋体" w:cs="宋体"/>
          <w:color w:val="000000"/>
          <w:kern w:val="0"/>
          <w:sz w:val="24"/>
          <w:szCs w:val="24"/>
        </w:rPr>
        <w:t>授权代表无权转让委托权，特此委托。</w:t>
      </w:r>
    </w:p>
    <w:p w14:paraId="4D436317">
      <w:pPr>
        <w:ind w:firstLine="480"/>
        <w:rPr>
          <w:rFonts w:ascii="宋体" w:hAnsi="宋体" w:eastAsia="宋体" w:cs="宋体"/>
          <w:kern w:val="0"/>
          <w:sz w:val="24"/>
          <w:szCs w:val="24"/>
        </w:rPr>
      </w:pPr>
    </w:p>
    <w:p w14:paraId="6B8833FB">
      <w:pPr>
        <w:ind w:firstLine="480"/>
        <w:rPr>
          <w:rFonts w:ascii="宋体" w:hAnsi="宋体" w:eastAsia="宋体" w:cs="宋体"/>
          <w:kern w:val="0"/>
          <w:sz w:val="24"/>
          <w:szCs w:val="24"/>
        </w:rPr>
      </w:pPr>
      <w:r>
        <w:rPr>
          <w:rFonts w:ascii="宋体" w:hAnsi="宋体" w:eastAsia="宋体" w:cs="宋体"/>
          <w:kern w:val="0"/>
          <w:sz w:val="24"/>
          <w:szCs w:val="24"/>
        </w:rPr>
        <w:t> </w:t>
      </w:r>
    </w:p>
    <w:p w14:paraId="116808A2">
      <w:pPr>
        <w:ind w:firstLine="480" w:firstLineChars="200"/>
        <w:rPr>
          <w:rFonts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w:t>
      </w:r>
      <w:r>
        <w:rPr>
          <w:rFonts w:hint="eastAsia" w:ascii="宋体" w:hAnsi="宋体" w:eastAsia="宋体" w:cs="宋体"/>
          <w:color w:val="000000"/>
          <w:kern w:val="0"/>
          <w:sz w:val="24"/>
          <w:szCs w:val="24"/>
          <w:u w:val="single"/>
        </w:rPr>
        <w:t xml:space="preserve">   (盖单位公章)     </w:t>
      </w:r>
    </w:p>
    <w:p w14:paraId="2DC079E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(签字或盖章)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职务：</w:t>
      </w:r>
      <w:r>
        <w:rPr>
          <w:rFonts w:hint="eastAsia" w:ascii="宋体" w:hAnsi="宋体" w:eastAsia="宋体" w:cs="宋体"/>
          <w:color w:val="000000"/>
          <w:kern w:val="0"/>
          <w:sz w:val="24"/>
          <w:szCs w:val="24"/>
          <w:u w:val="single"/>
        </w:rPr>
        <w:t xml:space="preserve">             </w:t>
      </w:r>
    </w:p>
    <w:p w14:paraId="66E77B3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授权委托人：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(签字)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 职务：</w:t>
      </w:r>
      <w:r>
        <w:rPr>
          <w:rFonts w:hint="eastAsia" w:ascii="宋体" w:hAnsi="宋体" w:eastAsia="宋体" w:cs="宋体"/>
          <w:color w:val="000000"/>
          <w:kern w:val="0"/>
          <w:sz w:val="24"/>
          <w:szCs w:val="24"/>
          <w:u w:val="single"/>
        </w:rPr>
        <w:t xml:space="preserve">             </w:t>
      </w:r>
    </w:p>
    <w:p w14:paraId="6267ED8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3AED22E8">
      <w:pPr>
        <w:ind w:firstLine="480"/>
        <w:rPr>
          <w:rFonts w:ascii="宋体" w:hAnsi="宋体" w:eastAsia="宋体" w:cs="宋体"/>
          <w:kern w:val="0"/>
          <w:sz w:val="24"/>
          <w:szCs w:val="24"/>
        </w:rPr>
      </w:pPr>
      <w:r>
        <w:rPr>
          <w:rFonts w:ascii="宋体" w:hAnsi="宋体" w:eastAsia="宋体" w:cs="宋体"/>
          <w:kern w:val="0"/>
          <w:sz w:val="24"/>
          <w:szCs w:val="24"/>
        </w:rPr>
        <w:t> </w:t>
      </w:r>
    </w:p>
    <w:p w14:paraId="76FA6B94">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15036973">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709AE9A9">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D3FB627">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F39CEC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B7CF8CB">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328E25F">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C49A7E6">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AB9C9FF">
      <w:pPr>
        <w:ind w:firstLine="482"/>
        <w:jc w:val="center"/>
        <w:rPr>
          <w:rFonts w:ascii="宋体" w:hAnsi="宋体" w:eastAsia="宋体" w:cs="宋体"/>
          <w:kern w:val="0"/>
          <w:sz w:val="24"/>
          <w:szCs w:val="24"/>
        </w:rPr>
      </w:pPr>
    </w:p>
    <w:p w14:paraId="582683B4">
      <w:pPr>
        <w:ind w:firstLine="482"/>
        <w:jc w:val="center"/>
        <w:rPr>
          <w:rFonts w:ascii="宋体" w:hAnsi="宋体" w:eastAsia="宋体" w:cs="宋体"/>
          <w:kern w:val="0"/>
          <w:sz w:val="24"/>
          <w:szCs w:val="24"/>
        </w:rPr>
      </w:pPr>
    </w:p>
    <w:p w14:paraId="15AEB579">
      <w:pPr>
        <w:ind w:firstLine="482"/>
        <w:jc w:val="center"/>
        <w:rPr>
          <w:rFonts w:ascii="宋体" w:hAnsi="宋体" w:eastAsia="宋体" w:cs="宋体"/>
          <w:kern w:val="0"/>
          <w:sz w:val="24"/>
          <w:szCs w:val="24"/>
        </w:rPr>
      </w:pPr>
    </w:p>
    <w:p w14:paraId="6276D143">
      <w:pPr>
        <w:ind w:firstLine="482"/>
        <w:jc w:val="center"/>
        <w:rPr>
          <w:rFonts w:ascii="宋体" w:hAnsi="宋体" w:eastAsia="宋体" w:cs="宋体"/>
          <w:kern w:val="0"/>
          <w:sz w:val="24"/>
          <w:szCs w:val="24"/>
        </w:rPr>
      </w:pPr>
    </w:p>
    <w:p w14:paraId="4FDF00C4">
      <w:pPr>
        <w:ind w:firstLine="482"/>
        <w:jc w:val="center"/>
        <w:rPr>
          <w:rFonts w:ascii="宋体" w:hAnsi="宋体" w:eastAsia="宋体" w:cs="宋体"/>
          <w:kern w:val="0"/>
          <w:sz w:val="24"/>
          <w:szCs w:val="24"/>
        </w:rPr>
      </w:pPr>
    </w:p>
    <w:p w14:paraId="7F80036C">
      <w:pPr>
        <w:ind w:firstLine="482"/>
        <w:jc w:val="center"/>
        <w:rPr>
          <w:rFonts w:ascii="宋体" w:hAnsi="宋体" w:eastAsia="宋体" w:cs="宋体"/>
          <w:kern w:val="0"/>
          <w:sz w:val="24"/>
          <w:szCs w:val="24"/>
        </w:rPr>
      </w:pPr>
    </w:p>
    <w:p w14:paraId="13B904F8">
      <w:pPr>
        <w:ind w:firstLine="482"/>
        <w:jc w:val="center"/>
        <w:rPr>
          <w:rFonts w:ascii="宋体" w:hAnsi="宋体" w:eastAsia="宋体" w:cs="宋体"/>
          <w:kern w:val="0"/>
          <w:sz w:val="24"/>
          <w:szCs w:val="24"/>
        </w:rPr>
      </w:pPr>
    </w:p>
    <w:p w14:paraId="526419D6">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1CE8AC5">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0847FD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07C8534">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E3364BB">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ABBBBE0">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389B77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C40B09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9126249">
      <w:pPr>
        <w:keepNext/>
        <w:keepLines/>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35E3071">
      <w:pPr>
        <w:keepNext/>
        <w:keepLines/>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五、商务与技术条款偏离表</w:t>
      </w:r>
    </w:p>
    <w:p w14:paraId="33E0F73C">
      <w:pPr>
        <w:keepNext/>
        <w:keepLines/>
        <w:rPr>
          <w:rFonts w:ascii="宋体" w:hAnsi="宋体" w:eastAsia="宋体" w:cs="宋体"/>
          <w:b/>
          <w:bCs/>
          <w:color w:val="000000"/>
          <w:kern w:val="0"/>
          <w:sz w:val="24"/>
          <w:szCs w:val="24"/>
        </w:rPr>
      </w:pPr>
    </w:p>
    <w:tbl>
      <w:tblPr>
        <w:tblStyle w:val="10"/>
        <w:tblW w:w="0" w:type="auto"/>
        <w:jc w:val="center"/>
        <w:tblCellSpacing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81"/>
        <w:gridCol w:w="2200"/>
        <w:gridCol w:w="1778"/>
        <w:gridCol w:w="1828"/>
        <w:gridCol w:w="1533"/>
      </w:tblGrid>
      <w:tr w14:paraId="7A9CAFC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90"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00605CDC">
            <w:pPr>
              <w:jc w:val="center"/>
              <w:rPr>
                <w:rFonts w:ascii="宋体" w:hAnsi="宋体" w:eastAsia="宋体" w:cs="宋体"/>
                <w:kern w:val="0"/>
                <w:sz w:val="24"/>
                <w:szCs w:val="24"/>
              </w:rPr>
            </w:pPr>
            <w:r>
              <w:rPr>
                <w:rFonts w:hint="eastAsia" w:ascii="宋体" w:hAnsi="宋体" w:eastAsia="宋体" w:cs="宋体"/>
                <w:b/>
                <w:bCs/>
                <w:color w:val="000000"/>
                <w:kern w:val="0"/>
                <w:szCs w:val="21"/>
              </w:rPr>
              <w:t>条款号</w:t>
            </w:r>
          </w:p>
        </w:tc>
        <w:tc>
          <w:tcPr>
            <w:tcW w:w="2268" w:type="dxa"/>
            <w:tcBorders>
              <w:top w:val="single" w:color="000000" w:sz="4" w:space="0"/>
              <w:left w:val="single" w:color="000000" w:sz="4" w:space="0"/>
              <w:bottom w:val="single" w:color="000000" w:sz="4" w:space="0"/>
              <w:right w:val="single" w:color="000000" w:sz="4" w:space="0"/>
            </w:tcBorders>
            <w:vAlign w:val="center"/>
          </w:tcPr>
          <w:p w14:paraId="55467793">
            <w:pPr>
              <w:jc w:val="center"/>
              <w:rPr>
                <w:rFonts w:ascii="宋体" w:hAnsi="宋体" w:eastAsia="宋体" w:cs="宋体"/>
                <w:kern w:val="0"/>
                <w:sz w:val="24"/>
                <w:szCs w:val="24"/>
              </w:rPr>
            </w:pPr>
            <w:r>
              <w:rPr>
                <w:rFonts w:hint="eastAsia" w:ascii="宋体" w:hAnsi="宋体" w:eastAsia="宋体" w:cs="宋体"/>
                <w:b/>
                <w:bCs/>
                <w:color w:val="000000"/>
                <w:kern w:val="0"/>
                <w:szCs w:val="21"/>
                <w:lang w:eastAsia="zh-CN"/>
              </w:rPr>
              <w:t>磋商</w:t>
            </w:r>
            <w:r>
              <w:rPr>
                <w:rFonts w:hint="eastAsia" w:ascii="宋体" w:hAnsi="宋体" w:eastAsia="宋体" w:cs="宋体"/>
                <w:b/>
                <w:bCs/>
                <w:color w:val="000000"/>
                <w:kern w:val="0"/>
                <w:szCs w:val="21"/>
              </w:rPr>
              <w:t>文件条款内容</w:t>
            </w:r>
          </w:p>
        </w:tc>
        <w:tc>
          <w:tcPr>
            <w:tcW w:w="1829" w:type="dxa"/>
            <w:tcBorders>
              <w:top w:val="single" w:color="000000" w:sz="4" w:space="0"/>
              <w:left w:val="single" w:color="000000" w:sz="4" w:space="0"/>
              <w:bottom w:val="single" w:color="000000" w:sz="4" w:space="0"/>
              <w:right w:val="single" w:color="000000" w:sz="4" w:space="0"/>
            </w:tcBorders>
            <w:vAlign w:val="center"/>
          </w:tcPr>
          <w:p w14:paraId="12822F17">
            <w:pPr>
              <w:jc w:val="center"/>
              <w:rPr>
                <w:rFonts w:ascii="宋体" w:hAnsi="宋体" w:eastAsia="宋体" w:cs="宋体"/>
                <w:kern w:val="0"/>
                <w:sz w:val="24"/>
                <w:szCs w:val="24"/>
              </w:rPr>
            </w:pPr>
            <w:r>
              <w:rPr>
                <w:rFonts w:hint="eastAsia" w:ascii="宋体" w:hAnsi="宋体" w:eastAsia="宋体" w:cs="宋体"/>
                <w:b/>
                <w:bCs/>
                <w:color w:val="000000"/>
                <w:kern w:val="0"/>
                <w:szCs w:val="21"/>
                <w:lang w:eastAsia="zh-CN"/>
              </w:rPr>
              <w:t>响应</w:t>
            </w:r>
            <w:r>
              <w:rPr>
                <w:rFonts w:hint="eastAsia" w:ascii="宋体" w:hAnsi="宋体" w:eastAsia="宋体" w:cs="宋体"/>
                <w:b/>
                <w:bCs/>
                <w:color w:val="000000"/>
                <w:kern w:val="0"/>
                <w:szCs w:val="21"/>
              </w:rPr>
              <w:t>人响应内容</w:t>
            </w:r>
          </w:p>
        </w:tc>
        <w:tc>
          <w:tcPr>
            <w:tcW w:w="1881" w:type="dxa"/>
            <w:tcBorders>
              <w:top w:val="single" w:color="000000" w:sz="4" w:space="0"/>
              <w:left w:val="single" w:color="000000" w:sz="4" w:space="0"/>
              <w:bottom w:val="single" w:color="000000" w:sz="4" w:space="0"/>
              <w:right w:val="single" w:color="000000" w:sz="4" w:space="0"/>
            </w:tcBorders>
            <w:vAlign w:val="center"/>
          </w:tcPr>
          <w:p w14:paraId="46D052FF">
            <w:pPr>
              <w:jc w:val="center"/>
              <w:rPr>
                <w:rFonts w:ascii="宋体" w:hAnsi="宋体" w:eastAsia="宋体" w:cs="宋体"/>
                <w:kern w:val="0"/>
                <w:sz w:val="24"/>
                <w:szCs w:val="24"/>
              </w:rPr>
            </w:pPr>
            <w:r>
              <w:rPr>
                <w:rFonts w:hint="eastAsia" w:ascii="宋体" w:hAnsi="宋体" w:eastAsia="宋体" w:cs="宋体"/>
                <w:b/>
                <w:bCs/>
                <w:color w:val="000000"/>
                <w:kern w:val="0"/>
                <w:szCs w:val="21"/>
              </w:rPr>
              <w:t>偏离</w:t>
            </w:r>
          </w:p>
        </w:tc>
        <w:tc>
          <w:tcPr>
            <w:tcW w:w="1574" w:type="dxa"/>
            <w:tcBorders>
              <w:top w:val="single" w:color="000000" w:sz="4" w:space="0"/>
              <w:left w:val="single" w:color="000000" w:sz="4" w:space="0"/>
              <w:bottom w:val="single" w:color="000000" w:sz="4" w:space="0"/>
              <w:right w:val="single" w:color="000000" w:sz="4" w:space="0"/>
            </w:tcBorders>
            <w:vAlign w:val="center"/>
          </w:tcPr>
          <w:p w14:paraId="043897C5">
            <w:pPr>
              <w:jc w:val="center"/>
              <w:rPr>
                <w:rFonts w:ascii="宋体" w:hAnsi="宋体" w:eastAsia="宋体" w:cs="宋体"/>
                <w:kern w:val="0"/>
                <w:sz w:val="24"/>
                <w:szCs w:val="24"/>
              </w:rPr>
            </w:pPr>
            <w:r>
              <w:rPr>
                <w:rFonts w:hint="eastAsia" w:ascii="宋体" w:hAnsi="宋体" w:eastAsia="宋体" w:cs="宋体"/>
                <w:b/>
                <w:bCs/>
                <w:color w:val="000000"/>
                <w:kern w:val="0"/>
                <w:szCs w:val="21"/>
              </w:rPr>
              <w:t>说明</w:t>
            </w:r>
          </w:p>
        </w:tc>
      </w:tr>
      <w:tr w14:paraId="5E319A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2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28DEE313">
            <w:pPr>
              <w:jc w:val="center"/>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6030B038">
            <w:pPr>
              <w:jc w:val="center"/>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68DDBB23">
            <w:pPr>
              <w:jc w:val="center"/>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3B4A3F35">
            <w:pPr>
              <w:jc w:val="center"/>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1FBFC1BF">
            <w:pPr>
              <w:jc w:val="center"/>
              <w:rPr>
                <w:rFonts w:ascii="宋体" w:hAnsi="宋体" w:eastAsia="宋体" w:cs="宋体"/>
                <w:kern w:val="0"/>
                <w:sz w:val="24"/>
                <w:szCs w:val="24"/>
              </w:rPr>
            </w:pPr>
            <w:r>
              <w:rPr>
                <w:rFonts w:ascii="宋体" w:hAnsi="宋体" w:eastAsia="宋体" w:cs="宋体"/>
                <w:kern w:val="0"/>
                <w:sz w:val="24"/>
                <w:szCs w:val="24"/>
              </w:rPr>
              <w:t> </w:t>
            </w:r>
          </w:p>
        </w:tc>
      </w:tr>
      <w:tr w14:paraId="0C54324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30"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74AFEFB8">
            <w:pPr>
              <w:jc w:val="center"/>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1472A5CE">
            <w:pPr>
              <w:jc w:val="center"/>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2B91D9BC">
            <w:pPr>
              <w:jc w:val="center"/>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3320BBF4">
            <w:pPr>
              <w:jc w:val="center"/>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358B72E7">
            <w:pPr>
              <w:jc w:val="center"/>
              <w:rPr>
                <w:rFonts w:ascii="宋体" w:hAnsi="宋体" w:eastAsia="宋体" w:cs="宋体"/>
                <w:kern w:val="0"/>
                <w:sz w:val="24"/>
                <w:szCs w:val="24"/>
              </w:rPr>
            </w:pPr>
            <w:r>
              <w:rPr>
                <w:rFonts w:ascii="宋体" w:hAnsi="宋体" w:eastAsia="宋体" w:cs="宋体"/>
                <w:kern w:val="0"/>
                <w:sz w:val="24"/>
                <w:szCs w:val="24"/>
              </w:rPr>
              <w:t> </w:t>
            </w:r>
          </w:p>
        </w:tc>
      </w:tr>
      <w:tr w14:paraId="79DC13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5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2D99F354">
            <w:pPr>
              <w:jc w:val="center"/>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0331B2C3">
            <w:pPr>
              <w:jc w:val="center"/>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30A1FA44">
            <w:pPr>
              <w:jc w:val="center"/>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3B23418E">
            <w:pPr>
              <w:jc w:val="center"/>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1B90065B">
            <w:pPr>
              <w:jc w:val="center"/>
              <w:rPr>
                <w:rFonts w:ascii="宋体" w:hAnsi="宋体" w:eastAsia="宋体" w:cs="宋体"/>
                <w:kern w:val="0"/>
                <w:sz w:val="24"/>
                <w:szCs w:val="24"/>
              </w:rPr>
            </w:pPr>
            <w:r>
              <w:rPr>
                <w:rFonts w:ascii="宋体" w:hAnsi="宋体" w:eastAsia="宋体" w:cs="宋体"/>
                <w:kern w:val="0"/>
                <w:sz w:val="24"/>
                <w:szCs w:val="24"/>
              </w:rPr>
              <w:t> </w:t>
            </w:r>
          </w:p>
        </w:tc>
      </w:tr>
      <w:tr w14:paraId="20B5831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5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6904140D">
            <w:pPr>
              <w:jc w:val="center"/>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409A8668">
            <w:pPr>
              <w:jc w:val="center"/>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78EDCA63">
            <w:pPr>
              <w:jc w:val="center"/>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442056CD">
            <w:pPr>
              <w:jc w:val="center"/>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033FCBD0">
            <w:pPr>
              <w:jc w:val="center"/>
              <w:rPr>
                <w:rFonts w:ascii="宋体" w:hAnsi="宋体" w:eastAsia="宋体" w:cs="宋体"/>
                <w:kern w:val="0"/>
                <w:sz w:val="24"/>
                <w:szCs w:val="24"/>
              </w:rPr>
            </w:pPr>
            <w:r>
              <w:rPr>
                <w:rFonts w:ascii="宋体" w:hAnsi="宋体" w:eastAsia="宋体" w:cs="宋体"/>
                <w:kern w:val="0"/>
                <w:sz w:val="24"/>
                <w:szCs w:val="24"/>
              </w:rPr>
              <w:t> </w:t>
            </w:r>
          </w:p>
        </w:tc>
      </w:tr>
      <w:tr w14:paraId="110918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55" w:hRule="atLeast"/>
          <w:tblCellSpacing w:w="0" w:type="dxa"/>
          <w:jc w:val="center"/>
        </w:trPr>
        <w:tc>
          <w:tcPr>
            <w:tcW w:w="1417" w:type="dxa"/>
            <w:tcBorders>
              <w:top w:val="single" w:color="000000" w:sz="4" w:space="0"/>
              <w:left w:val="single" w:color="000000" w:sz="4" w:space="0"/>
              <w:bottom w:val="single" w:color="000000" w:sz="4" w:space="0"/>
              <w:right w:val="single" w:color="000000" w:sz="4" w:space="0"/>
            </w:tcBorders>
            <w:vAlign w:val="center"/>
          </w:tcPr>
          <w:p w14:paraId="1DFEF293">
            <w:pPr>
              <w:jc w:val="center"/>
              <w:rPr>
                <w:rFonts w:ascii="宋体" w:hAnsi="宋体" w:eastAsia="宋体" w:cs="宋体"/>
                <w:kern w:val="0"/>
                <w:sz w:val="24"/>
                <w:szCs w:val="24"/>
              </w:rPr>
            </w:pPr>
            <w:r>
              <w:rPr>
                <w:rFonts w:ascii="宋体" w:hAnsi="宋体" w:eastAsia="宋体" w:cs="宋体"/>
                <w:kern w:val="0"/>
                <w:sz w:val="24"/>
                <w:szCs w:val="24"/>
              </w:rPr>
              <w:t> </w:t>
            </w:r>
          </w:p>
        </w:tc>
        <w:tc>
          <w:tcPr>
            <w:tcW w:w="2268" w:type="dxa"/>
            <w:tcBorders>
              <w:top w:val="single" w:color="000000" w:sz="4" w:space="0"/>
              <w:left w:val="single" w:color="000000" w:sz="4" w:space="0"/>
              <w:bottom w:val="single" w:color="000000" w:sz="4" w:space="0"/>
              <w:right w:val="single" w:color="000000" w:sz="4" w:space="0"/>
            </w:tcBorders>
            <w:vAlign w:val="center"/>
          </w:tcPr>
          <w:p w14:paraId="15FC7CE9">
            <w:pPr>
              <w:jc w:val="center"/>
              <w:rPr>
                <w:rFonts w:ascii="宋体" w:hAnsi="宋体" w:eastAsia="宋体" w:cs="宋体"/>
                <w:kern w:val="0"/>
                <w:sz w:val="24"/>
                <w:szCs w:val="24"/>
              </w:rPr>
            </w:pPr>
            <w:r>
              <w:rPr>
                <w:rFonts w:ascii="宋体" w:hAnsi="宋体" w:eastAsia="宋体" w:cs="宋体"/>
                <w:kern w:val="0"/>
                <w:sz w:val="24"/>
                <w:szCs w:val="24"/>
              </w:rPr>
              <w:t> </w:t>
            </w:r>
          </w:p>
        </w:tc>
        <w:tc>
          <w:tcPr>
            <w:tcW w:w="1829" w:type="dxa"/>
            <w:tcBorders>
              <w:top w:val="single" w:color="000000" w:sz="4" w:space="0"/>
              <w:left w:val="single" w:color="000000" w:sz="4" w:space="0"/>
              <w:bottom w:val="single" w:color="000000" w:sz="4" w:space="0"/>
              <w:right w:val="single" w:color="000000" w:sz="4" w:space="0"/>
            </w:tcBorders>
            <w:vAlign w:val="center"/>
          </w:tcPr>
          <w:p w14:paraId="10686FDC">
            <w:pPr>
              <w:jc w:val="center"/>
              <w:rPr>
                <w:rFonts w:ascii="宋体" w:hAnsi="宋体" w:eastAsia="宋体" w:cs="宋体"/>
                <w:kern w:val="0"/>
                <w:sz w:val="24"/>
                <w:szCs w:val="24"/>
              </w:rPr>
            </w:pPr>
            <w:r>
              <w:rPr>
                <w:rFonts w:ascii="宋体" w:hAnsi="宋体" w:eastAsia="宋体" w:cs="宋体"/>
                <w:kern w:val="0"/>
                <w:sz w:val="24"/>
                <w:szCs w:val="24"/>
              </w:rPr>
              <w:t> </w:t>
            </w:r>
          </w:p>
        </w:tc>
        <w:tc>
          <w:tcPr>
            <w:tcW w:w="1881" w:type="dxa"/>
            <w:tcBorders>
              <w:top w:val="single" w:color="000000" w:sz="4" w:space="0"/>
              <w:left w:val="single" w:color="000000" w:sz="4" w:space="0"/>
              <w:bottom w:val="single" w:color="000000" w:sz="4" w:space="0"/>
              <w:right w:val="single" w:color="000000" w:sz="4" w:space="0"/>
            </w:tcBorders>
            <w:vAlign w:val="center"/>
          </w:tcPr>
          <w:p w14:paraId="61564DB8">
            <w:pPr>
              <w:jc w:val="center"/>
              <w:rPr>
                <w:rFonts w:ascii="宋体" w:hAnsi="宋体" w:eastAsia="宋体" w:cs="宋体"/>
                <w:kern w:val="0"/>
                <w:sz w:val="24"/>
                <w:szCs w:val="24"/>
              </w:rPr>
            </w:pPr>
            <w:r>
              <w:rPr>
                <w:rFonts w:ascii="宋体" w:hAnsi="宋体" w:eastAsia="宋体" w:cs="宋体"/>
                <w:kern w:val="0"/>
                <w:sz w:val="24"/>
                <w:szCs w:val="24"/>
              </w:rPr>
              <w:t> </w:t>
            </w:r>
          </w:p>
        </w:tc>
        <w:tc>
          <w:tcPr>
            <w:tcW w:w="1574" w:type="dxa"/>
            <w:tcBorders>
              <w:top w:val="single" w:color="000000" w:sz="4" w:space="0"/>
              <w:left w:val="single" w:color="000000" w:sz="4" w:space="0"/>
              <w:bottom w:val="single" w:color="000000" w:sz="4" w:space="0"/>
              <w:right w:val="single" w:color="000000" w:sz="4" w:space="0"/>
            </w:tcBorders>
            <w:vAlign w:val="center"/>
          </w:tcPr>
          <w:p w14:paraId="54213CFD">
            <w:pPr>
              <w:jc w:val="center"/>
              <w:rPr>
                <w:rFonts w:ascii="宋体" w:hAnsi="宋体" w:eastAsia="宋体" w:cs="宋体"/>
                <w:kern w:val="0"/>
                <w:sz w:val="24"/>
                <w:szCs w:val="24"/>
              </w:rPr>
            </w:pPr>
            <w:r>
              <w:rPr>
                <w:rFonts w:ascii="宋体" w:hAnsi="宋体" w:eastAsia="宋体" w:cs="宋体"/>
                <w:kern w:val="0"/>
                <w:sz w:val="24"/>
                <w:szCs w:val="24"/>
              </w:rPr>
              <w:t> </w:t>
            </w:r>
          </w:p>
        </w:tc>
      </w:tr>
    </w:tbl>
    <w:p w14:paraId="004D80FD">
      <w:pPr>
        <w:ind w:firstLine="422"/>
        <w:rPr>
          <w:rFonts w:ascii="宋体" w:hAnsi="宋体" w:eastAsia="宋体" w:cs="宋体"/>
          <w:kern w:val="0"/>
          <w:sz w:val="24"/>
          <w:szCs w:val="24"/>
        </w:rPr>
      </w:pPr>
      <w:r>
        <w:rPr>
          <w:rFonts w:hint="eastAsia" w:ascii="宋体" w:hAnsi="宋体" w:eastAsia="宋体" w:cs="宋体"/>
          <w:b/>
          <w:bCs/>
          <w:color w:val="000000"/>
          <w:kern w:val="0"/>
          <w:szCs w:val="21"/>
        </w:rPr>
        <w:t>注： 如无偏差，</w:t>
      </w:r>
      <w:r>
        <w:rPr>
          <w:rFonts w:hint="eastAsia" w:ascii="宋体" w:hAnsi="宋体" w:eastAsia="宋体" w:cs="宋体"/>
          <w:b/>
          <w:bCs/>
          <w:color w:val="000000"/>
          <w:kern w:val="0"/>
          <w:szCs w:val="21"/>
          <w:lang w:eastAsia="zh-CN"/>
        </w:rPr>
        <w:t>响应</w:t>
      </w:r>
      <w:r>
        <w:rPr>
          <w:rFonts w:hint="eastAsia" w:ascii="宋体" w:hAnsi="宋体" w:eastAsia="宋体" w:cs="宋体"/>
          <w:b/>
          <w:bCs/>
          <w:color w:val="000000"/>
          <w:kern w:val="0"/>
          <w:szCs w:val="21"/>
        </w:rPr>
        <w:t>人不需要填表，但应声明：“本响应文件完全响应</w:t>
      </w:r>
      <w:r>
        <w:rPr>
          <w:rFonts w:hint="eastAsia" w:ascii="宋体" w:hAnsi="宋体" w:eastAsia="宋体" w:cs="宋体"/>
          <w:b/>
          <w:bCs/>
          <w:color w:val="000000"/>
          <w:kern w:val="0"/>
          <w:szCs w:val="21"/>
          <w:lang w:eastAsia="zh-CN"/>
        </w:rPr>
        <w:t>磋商</w:t>
      </w:r>
      <w:r>
        <w:rPr>
          <w:rFonts w:hint="eastAsia" w:ascii="宋体" w:hAnsi="宋体" w:eastAsia="宋体" w:cs="宋体"/>
          <w:b/>
          <w:bCs/>
          <w:color w:val="000000"/>
          <w:kern w:val="0"/>
          <w:szCs w:val="21"/>
        </w:rPr>
        <w:t>文件所有商务与技术条款的要求，无偏差。”</w:t>
      </w:r>
    </w:p>
    <w:p w14:paraId="576A0045">
      <w:pPr>
        <w:ind w:firstLine="422"/>
        <w:rPr>
          <w:rFonts w:ascii="宋体" w:hAnsi="宋体" w:eastAsia="宋体" w:cs="宋体"/>
          <w:kern w:val="0"/>
          <w:sz w:val="24"/>
          <w:szCs w:val="24"/>
        </w:rPr>
      </w:pPr>
      <w:r>
        <w:rPr>
          <w:rFonts w:hint="eastAsia" w:ascii="宋体" w:hAnsi="宋体" w:eastAsia="宋体" w:cs="宋体"/>
          <w:b/>
          <w:bCs/>
          <w:color w:val="000000"/>
          <w:kern w:val="0"/>
          <w:szCs w:val="21"/>
        </w:rPr>
        <w:t xml:space="preserve">    </w:t>
      </w:r>
    </w:p>
    <w:p w14:paraId="2D460E9C">
      <w:pPr>
        <w:ind w:firstLine="422"/>
        <w:rPr>
          <w:rFonts w:ascii="宋体" w:hAnsi="宋体" w:eastAsia="宋体" w:cs="宋体"/>
          <w:kern w:val="0"/>
          <w:sz w:val="24"/>
          <w:szCs w:val="24"/>
        </w:rPr>
      </w:pPr>
      <w:r>
        <w:rPr>
          <w:rFonts w:ascii="宋体" w:hAnsi="宋体" w:eastAsia="宋体" w:cs="宋体"/>
          <w:kern w:val="0"/>
          <w:sz w:val="24"/>
          <w:szCs w:val="24"/>
        </w:rPr>
        <w:t> </w:t>
      </w:r>
    </w:p>
    <w:p w14:paraId="37721F3D">
      <w:pPr>
        <w:keepNext/>
        <w:keepLines/>
        <w:ind w:firstLine="482"/>
        <w:jc w:val="left"/>
        <w:rPr>
          <w:rFonts w:ascii="宋体" w:hAnsi="宋体" w:eastAsia="宋体" w:cs="宋体"/>
          <w:kern w:val="0"/>
          <w:sz w:val="24"/>
          <w:szCs w:val="24"/>
        </w:rPr>
      </w:pP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人：</w:t>
      </w:r>
      <w:r>
        <w:rPr>
          <w:rFonts w:hint="eastAsia" w:ascii="宋体" w:hAnsi="宋体" w:eastAsia="宋体" w:cs="宋体"/>
          <w:b/>
          <w:bCs/>
          <w:color w:val="000000"/>
          <w:kern w:val="0"/>
          <w:sz w:val="24"/>
          <w:szCs w:val="24"/>
          <w:u w:val="single"/>
        </w:rPr>
        <w:t xml:space="preserve">   （单位全称） （盖章）   </w:t>
      </w:r>
    </w:p>
    <w:p w14:paraId="0A96BD2A">
      <w:pPr>
        <w:keepNext/>
        <w:keepLines/>
        <w:ind w:firstLine="482"/>
        <w:jc w:val="left"/>
        <w:rPr>
          <w:rFonts w:ascii="宋体" w:hAnsi="宋体" w:eastAsia="宋体" w:cs="宋体"/>
          <w:kern w:val="0"/>
          <w:sz w:val="24"/>
          <w:szCs w:val="24"/>
        </w:rPr>
      </w:pP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人代表签字：___________________</w:t>
      </w:r>
    </w:p>
    <w:p w14:paraId="198E18D8">
      <w:pPr>
        <w:keepNext/>
        <w:keepLines/>
        <w:ind w:firstLine="482"/>
        <w:jc w:val="left"/>
        <w:rPr>
          <w:rFonts w:ascii="宋体" w:hAnsi="宋体" w:eastAsia="宋体" w:cs="宋体"/>
          <w:kern w:val="0"/>
          <w:sz w:val="24"/>
          <w:szCs w:val="24"/>
        </w:rPr>
      </w:pPr>
      <w:r>
        <w:rPr>
          <w:rFonts w:hint="eastAsia" w:ascii="宋体" w:hAnsi="宋体" w:eastAsia="宋体" w:cs="宋体"/>
          <w:b/>
          <w:bCs/>
          <w:color w:val="000000"/>
          <w:kern w:val="0"/>
          <w:sz w:val="24"/>
          <w:szCs w:val="24"/>
        </w:rPr>
        <w:t>日期：</w:t>
      </w:r>
    </w:p>
    <w:p w14:paraId="6FA1746F">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BE47A1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E2623C2">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CF95530">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56C81D4">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94B2DB5">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416B41E7">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FD37072">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C53044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D34146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8BAA1F6">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02A08A8">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B11E190">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706E542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BEEAD9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5B5CE555">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64346C6B">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178E9FF6">
      <w:pPr>
        <w:ind w:firstLine="482"/>
        <w:jc w:val="center"/>
        <w:rPr>
          <w:rFonts w:ascii="宋体" w:hAnsi="宋体" w:eastAsia="宋体" w:cs="宋体"/>
          <w:kern w:val="0"/>
          <w:sz w:val="24"/>
          <w:szCs w:val="24"/>
        </w:rPr>
      </w:pPr>
    </w:p>
    <w:p w14:paraId="528279C8">
      <w:pPr>
        <w:ind w:firstLine="482"/>
        <w:jc w:val="center"/>
        <w:rPr>
          <w:rFonts w:ascii="宋体" w:hAnsi="宋体" w:eastAsia="宋体" w:cs="宋体"/>
          <w:kern w:val="0"/>
          <w:sz w:val="24"/>
          <w:szCs w:val="24"/>
        </w:rPr>
      </w:pPr>
    </w:p>
    <w:p w14:paraId="5056ED56">
      <w:pPr>
        <w:ind w:firstLine="482"/>
        <w:jc w:val="center"/>
        <w:rPr>
          <w:rFonts w:ascii="宋体" w:hAnsi="宋体" w:eastAsia="宋体" w:cs="宋体"/>
          <w:kern w:val="0"/>
          <w:sz w:val="24"/>
          <w:szCs w:val="24"/>
        </w:rPr>
      </w:pPr>
    </w:p>
    <w:p w14:paraId="795C7024">
      <w:pPr>
        <w:ind w:firstLine="482"/>
        <w:jc w:val="center"/>
        <w:rPr>
          <w:rFonts w:ascii="宋体" w:hAnsi="宋体" w:eastAsia="宋体" w:cs="宋体"/>
          <w:kern w:val="0"/>
          <w:sz w:val="24"/>
          <w:szCs w:val="24"/>
        </w:rPr>
      </w:pPr>
    </w:p>
    <w:p w14:paraId="57FC99DE">
      <w:pPr>
        <w:ind w:firstLine="482"/>
        <w:jc w:val="center"/>
        <w:rPr>
          <w:rFonts w:ascii="宋体" w:hAnsi="宋体" w:eastAsia="宋体" w:cs="宋体"/>
          <w:kern w:val="0"/>
          <w:sz w:val="24"/>
          <w:szCs w:val="24"/>
        </w:rPr>
      </w:pPr>
    </w:p>
    <w:p w14:paraId="6DFE3E14">
      <w:pPr>
        <w:ind w:firstLine="482"/>
        <w:jc w:val="center"/>
        <w:rPr>
          <w:rFonts w:ascii="宋体" w:hAnsi="宋体" w:eastAsia="宋体" w:cs="宋体"/>
          <w:kern w:val="0"/>
          <w:sz w:val="24"/>
          <w:szCs w:val="24"/>
        </w:rPr>
      </w:pPr>
    </w:p>
    <w:p w14:paraId="7E7B15CD">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0B6D3295">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六、企业以往业绩</w:t>
      </w:r>
    </w:p>
    <w:p w14:paraId="0CFCB42C">
      <w:pPr>
        <w:ind w:firstLine="482"/>
        <w:jc w:val="center"/>
        <w:rPr>
          <w:rFonts w:ascii="宋体" w:hAnsi="宋体" w:eastAsia="宋体" w:cs="宋体"/>
          <w:kern w:val="0"/>
          <w:sz w:val="24"/>
          <w:szCs w:val="24"/>
        </w:rPr>
      </w:pPr>
      <w:r>
        <w:rPr>
          <w:rFonts w:ascii="宋体" w:hAnsi="宋体" w:eastAsia="宋体" w:cs="宋体"/>
          <w:kern w:val="0"/>
          <w:sz w:val="24"/>
          <w:szCs w:val="24"/>
        </w:rPr>
        <w:t> </w:t>
      </w:r>
    </w:p>
    <w:p w14:paraId="2EB94927">
      <w:pPr>
        <w:rPr>
          <w:rFonts w:ascii="宋体" w:hAnsi="宋体" w:eastAsia="宋体" w:cs="宋体"/>
          <w:kern w:val="0"/>
          <w:sz w:val="24"/>
          <w:szCs w:val="24"/>
        </w:rPr>
      </w:pPr>
      <w:r>
        <w:rPr>
          <w:rFonts w:hint="eastAsia" w:ascii="宋体" w:hAnsi="宋体" w:eastAsia="宋体" w:cs="宋体"/>
          <w:b/>
          <w:bCs/>
          <w:color w:val="000000"/>
          <w:kern w:val="0"/>
          <w:sz w:val="24"/>
          <w:szCs w:val="24"/>
        </w:rPr>
        <w:t>（1）</w:t>
      </w:r>
      <w:r>
        <w:rPr>
          <w:rFonts w:hint="eastAsia" w:ascii="宋体" w:hAnsi="宋体" w:eastAsia="宋体" w:cs="宋体"/>
          <w:b/>
          <w:bCs/>
          <w:color w:val="000000"/>
          <w:kern w:val="0"/>
          <w:sz w:val="24"/>
          <w:szCs w:val="24"/>
          <w:lang w:eastAsia="zh-CN"/>
        </w:rPr>
        <w:t>响应</w:t>
      </w:r>
      <w:r>
        <w:rPr>
          <w:rFonts w:hint="eastAsia" w:ascii="宋体" w:hAnsi="宋体" w:eastAsia="宋体" w:cs="宋体"/>
          <w:b/>
          <w:bCs/>
          <w:color w:val="000000"/>
          <w:kern w:val="0"/>
          <w:sz w:val="24"/>
          <w:szCs w:val="24"/>
        </w:rPr>
        <w:t>人2024年1月1日至今完成与该项目类似项目基本情况表</w:t>
      </w:r>
    </w:p>
    <w:tbl>
      <w:tblPr>
        <w:tblStyle w:val="10"/>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3"/>
        <w:gridCol w:w="1703"/>
        <w:gridCol w:w="1703"/>
        <w:gridCol w:w="1704"/>
        <w:gridCol w:w="1704"/>
      </w:tblGrid>
      <w:tr w14:paraId="4429B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4DB53566">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序号</w:t>
            </w:r>
          </w:p>
        </w:tc>
        <w:tc>
          <w:tcPr>
            <w:tcW w:w="1703" w:type="dxa"/>
            <w:tcBorders>
              <w:top w:val="single" w:color="000000" w:sz="4" w:space="0"/>
              <w:left w:val="single" w:color="000000" w:sz="4" w:space="0"/>
              <w:bottom w:val="single" w:color="000000" w:sz="4" w:space="0"/>
              <w:right w:val="single" w:color="000000" w:sz="4" w:space="0"/>
            </w:tcBorders>
            <w:vAlign w:val="center"/>
          </w:tcPr>
          <w:p w14:paraId="6997F1E4">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单位</w:t>
            </w:r>
          </w:p>
        </w:tc>
        <w:tc>
          <w:tcPr>
            <w:tcW w:w="1703" w:type="dxa"/>
            <w:tcBorders>
              <w:top w:val="single" w:color="000000" w:sz="4" w:space="0"/>
              <w:left w:val="single" w:color="000000" w:sz="4" w:space="0"/>
              <w:bottom w:val="single" w:color="000000" w:sz="4" w:space="0"/>
              <w:right w:val="single" w:color="000000" w:sz="4" w:space="0"/>
            </w:tcBorders>
            <w:vAlign w:val="center"/>
          </w:tcPr>
          <w:p w14:paraId="6ABB49BA">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合作内容</w:t>
            </w:r>
          </w:p>
        </w:tc>
        <w:tc>
          <w:tcPr>
            <w:tcW w:w="1704" w:type="dxa"/>
            <w:tcBorders>
              <w:top w:val="single" w:color="000000" w:sz="4" w:space="0"/>
              <w:left w:val="single" w:color="000000" w:sz="4" w:space="0"/>
              <w:bottom w:val="single" w:color="000000" w:sz="4" w:space="0"/>
              <w:right w:val="single" w:color="000000" w:sz="4" w:space="0"/>
            </w:tcBorders>
            <w:vAlign w:val="center"/>
          </w:tcPr>
          <w:p w14:paraId="4AEE358F">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合作时间</w:t>
            </w:r>
          </w:p>
        </w:tc>
        <w:tc>
          <w:tcPr>
            <w:tcW w:w="1704" w:type="dxa"/>
            <w:tcBorders>
              <w:top w:val="single" w:color="000000" w:sz="4" w:space="0"/>
              <w:left w:val="single" w:color="000000" w:sz="4" w:space="0"/>
              <w:bottom w:val="single" w:color="000000" w:sz="4" w:space="0"/>
              <w:right w:val="single" w:color="000000" w:sz="4" w:space="0"/>
            </w:tcBorders>
            <w:vAlign w:val="center"/>
          </w:tcPr>
          <w:p w14:paraId="667F48D0">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备注</w:t>
            </w:r>
          </w:p>
        </w:tc>
      </w:tr>
      <w:tr w14:paraId="61D75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4A0B0090">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EE7DC5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66DA4A21">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30AE8AF3">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65E6D66">
            <w:pPr>
              <w:ind w:firstLine="482"/>
              <w:rPr>
                <w:rFonts w:ascii="宋体" w:hAnsi="宋体" w:eastAsia="宋体" w:cs="宋体"/>
                <w:kern w:val="0"/>
                <w:sz w:val="24"/>
                <w:szCs w:val="24"/>
              </w:rPr>
            </w:pPr>
            <w:r>
              <w:rPr>
                <w:rFonts w:ascii="宋体" w:hAnsi="宋体" w:eastAsia="宋体" w:cs="宋体"/>
                <w:kern w:val="0"/>
                <w:sz w:val="24"/>
                <w:szCs w:val="24"/>
              </w:rPr>
              <w:t> </w:t>
            </w:r>
          </w:p>
        </w:tc>
      </w:tr>
      <w:tr w14:paraId="369A9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7FA51393">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36E9E650">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C573478">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7D263589">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692B2B5">
            <w:pPr>
              <w:ind w:firstLine="482"/>
              <w:rPr>
                <w:rFonts w:ascii="宋体" w:hAnsi="宋体" w:eastAsia="宋体" w:cs="宋体"/>
                <w:kern w:val="0"/>
                <w:sz w:val="24"/>
                <w:szCs w:val="24"/>
              </w:rPr>
            </w:pPr>
            <w:r>
              <w:rPr>
                <w:rFonts w:ascii="宋体" w:hAnsi="宋体" w:eastAsia="宋体" w:cs="宋体"/>
                <w:kern w:val="0"/>
                <w:sz w:val="24"/>
                <w:szCs w:val="24"/>
              </w:rPr>
              <w:t> </w:t>
            </w:r>
          </w:p>
        </w:tc>
      </w:tr>
      <w:tr w14:paraId="3DECD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5B6CAC6E">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51F56B5C">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2C65BCB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2E1D4289">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B9303C1">
            <w:pPr>
              <w:ind w:firstLine="482"/>
              <w:rPr>
                <w:rFonts w:ascii="宋体" w:hAnsi="宋体" w:eastAsia="宋体" w:cs="宋体"/>
                <w:kern w:val="0"/>
                <w:sz w:val="24"/>
                <w:szCs w:val="24"/>
              </w:rPr>
            </w:pPr>
            <w:r>
              <w:rPr>
                <w:rFonts w:ascii="宋体" w:hAnsi="宋体" w:eastAsia="宋体" w:cs="宋体"/>
                <w:kern w:val="0"/>
                <w:sz w:val="24"/>
                <w:szCs w:val="24"/>
              </w:rPr>
              <w:t> </w:t>
            </w:r>
          </w:p>
        </w:tc>
      </w:tr>
      <w:tr w14:paraId="14EB5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1C37AEB9">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5F32B82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19F765A6">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3E243C06">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08FB514">
            <w:pPr>
              <w:ind w:firstLine="482"/>
              <w:rPr>
                <w:rFonts w:ascii="宋体" w:hAnsi="宋体" w:eastAsia="宋体" w:cs="宋体"/>
                <w:kern w:val="0"/>
                <w:sz w:val="24"/>
                <w:szCs w:val="24"/>
              </w:rPr>
            </w:pPr>
            <w:r>
              <w:rPr>
                <w:rFonts w:ascii="宋体" w:hAnsi="宋体" w:eastAsia="宋体" w:cs="宋体"/>
                <w:kern w:val="0"/>
                <w:sz w:val="24"/>
                <w:szCs w:val="24"/>
              </w:rPr>
              <w:t> </w:t>
            </w:r>
          </w:p>
        </w:tc>
      </w:tr>
      <w:tr w14:paraId="03203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6DB0CCA8">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13C2ABF5">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4192E48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287709D4">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7056364D">
            <w:pPr>
              <w:ind w:firstLine="482"/>
              <w:rPr>
                <w:rFonts w:ascii="宋体" w:hAnsi="宋体" w:eastAsia="宋体" w:cs="宋体"/>
                <w:kern w:val="0"/>
                <w:sz w:val="24"/>
                <w:szCs w:val="24"/>
              </w:rPr>
            </w:pPr>
            <w:r>
              <w:rPr>
                <w:rFonts w:ascii="宋体" w:hAnsi="宋体" w:eastAsia="宋体" w:cs="宋体"/>
                <w:kern w:val="0"/>
                <w:sz w:val="24"/>
                <w:szCs w:val="24"/>
              </w:rPr>
              <w:t> </w:t>
            </w:r>
          </w:p>
        </w:tc>
      </w:tr>
      <w:tr w14:paraId="3967F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02036E50">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57ABC37">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4B29FF8F">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164E7A3C">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6979692C">
            <w:pPr>
              <w:ind w:firstLine="482"/>
              <w:rPr>
                <w:rFonts w:ascii="宋体" w:hAnsi="宋体" w:eastAsia="宋体" w:cs="宋体"/>
                <w:kern w:val="0"/>
                <w:sz w:val="24"/>
                <w:szCs w:val="24"/>
              </w:rPr>
            </w:pPr>
            <w:r>
              <w:rPr>
                <w:rFonts w:ascii="宋体" w:hAnsi="宋体" w:eastAsia="宋体" w:cs="宋体"/>
                <w:kern w:val="0"/>
                <w:sz w:val="24"/>
                <w:szCs w:val="24"/>
              </w:rPr>
              <w:t> </w:t>
            </w:r>
          </w:p>
        </w:tc>
      </w:tr>
      <w:tr w14:paraId="76989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2A485B7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19D06724">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0CDA08AD">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30D9736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6E78434A">
            <w:pPr>
              <w:ind w:firstLine="482"/>
              <w:rPr>
                <w:rFonts w:ascii="宋体" w:hAnsi="宋体" w:eastAsia="宋体" w:cs="宋体"/>
                <w:kern w:val="0"/>
                <w:sz w:val="24"/>
                <w:szCs w:val="24"/>
              </w:rPr>
            </w:pPr>
            <w:r>
              <w:rPr>
                <w:rFonts w:ascii="宋体" w:hAnsi="宋体" w:eastAsia="宋体" w:cs="宋体"/>
                <w:kern w:val="0"/>
                <w:sz w:val="24"/>
                <w:szCs w:val="24"/>
              </w:rPr>
              <w:t> </w:t>
            </w:r>
          </w:p>
        </w:tc>
      </w:tr>
      <w:tr w14:paraId="097EE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jc w:val="center"/>
        </w:trPr>
        <w:tc>
          <w:tcPr>
            <w:tcW w:w="1703" w:type="dxa"/>
            <w:tcBorders>
              <w:top w:val="single" w:color="000000" w:sz="4" w:space="0"/>
              <w:left w:val="single" w:color="000000" w:sz="4" w:space="0"/>
              <w:bottom w:val="single" w:color="000000" w:sz="4" w:space="0"/>
              <w:right w:val="single" w:color="000000" w:sz="4" w:space="0"/>
            </w:tcBorders>
            <w:vAlign w:val="center"/>
          </w:tcPr>
          <w:p w14:paraId="7F437848">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2CB7C266">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3" w:type="dxa"/>
            <w:tcBorders>
              <w:top w:val="single" w:color="000000" w:sz="4" w:space="0"/>
              <w:left w:val="single" w:color="000000" w:sz="4" w:space="0"/>
              <w:bottom w:val="single" w:color="000000" w:sz="4" w:space="0"/>
              <w:right w:val="single" w:color="000000" w:sz="4" w:space="0"/>
            </w:tcBorders>
            <w:vAlign w:val="center"/>
          </w:tcPr>
          <w:p w14:paraId="512C3EAA">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8DDCF52">
            <w:pPr>
              <w:ind w:firstLine="482"/>
              <w:rPr>
                <w:rFonts w:ascii="宋体" w:hAnsi="宋体" w:eastAsia="宋体" w:cs="宋体"/>
                <w:kern w:val="0"/>
                <w:sz w:val="24"/>
                <w:szCs w:val="24"/>
              </w:rPr>
            </w:pPr>
            <w:r>
              <w:rPr>
                <w:rFonts w:ascii="宋体" w:hAnsi="宋体" w:eastAsia="宋体" w:cs="宋体"/>
                <w:kern w:val="0"/>
                <w:sz w:val="24"/>
                <w:szCs w:val="24"/>
              </w:rPr>
              <w:t> </w:t>
            </w:r>
          </w:p>
        </w:tc>
        <w:tc>
          <w:tcPr>
            <w:tcW w:w="1704" w:type="dxa"/>
            <w:tcBorders>
              <w:top w:val="single" w:color="000000" w:sz="4" w:space="0"/>
              <w:left w:val="single" w:color="000000" w:sz="4" w:space="0"/>
              <w:bottom w:val="single" w:color="000000" w:sz="4" w:space="0"/>
              <w:right w:val="single" w:color="000000" w:sz="4" w:space="0"/>
            </w:tcBorders>
            <w:vAlign w:val="center"/>
          </w:tcPr>
          <w:p w14:paraId="453F6F72">
            <w:pPr>
              <w:ind w:firstLine="482"/>
              <w:rPr>
                <w:rFonts w:ascii="宋体" w:hAnsi="宋体" w:eastAsia="宋体" w:cs="宋体"/>
                <w:kern w:val="0"/>
                <w:sz w:val="24"/>
                <w:szCs w:val="24"/>
              </w:rPr>
            </w:pPr>
            <w:r>
              <w:rPr>
                <w:rFonts w:ascii="宋体" w:hAnsi="宋体" w:eastAsia="宋体" w:cs="宋体"/>
                <w:kern w:val="0"/>
                <w:sz w:val="24"/>
                <w:szCs w:val="24"/>
              </w:rPr>
              <w:t> </w:t>
            </w:r>
          </w:p>
        </w:tc>
      </w:tr>
    </w:tbl>
    <w:p w14:paraId="194ACE39">
      <w:pPr>
        <w:ind w:firstLine="482"/>
        <w:rPr>
          <w:rFonts w:ascii="宋体" w:hAnsi="宋体" w:eastAsia="宋体" w:cs="宋体"/>
          <w:kern w:val="0"/>
          <w:sz w:val="24"/>
          <w:szCs w:val="24"/>
        </w:rPr>
      </w:pPr>
      <w:r>
        <w:rPr>
          <w:rFonts w:ascii="宋体" w:hAnsi="宋体" w:eastAsia="宋体" w:cs="宋体"/>
          <w:kern w:val="0"/>
          <w:sz w:val="24"/>
          <w:szCs w:val="24"/>
        </w:rPr>
        <w:t> </w:t>
      </w:r>
    </w:p>
    <w:p w14:paraId="1EB64E03">
      <w:pPr>
        <w:ind w:firstLine="482"/>
        <w:rPr>
          <w:rFonts w:ascii="宋体" w:hAnsi="宋体" w:eastAsia="宋体" w:cs="宋体"/>
          <w:kern w:val="0"/>
          <w:sz w:val="24"/>
          <w:szCs w:val="24"/>
        </w:rPr>
      </w:pPr>
      <w:r>
        <w:rPr>
          <w:rFonts w:ascii="宋体" w:hAnsi="宋体" w:eastAsia="宋体" w:cs="宋体"/>
          <w:kern w:val="0"/>
          <w:sz w:val="24"/>
          <w:szCs w:val="24"/>
        </w:rPr>
        <w:t> </w:t>
      </w:r>
    </w:p>
    <w:p w14:paraId="4C01083A">
      <w:pPr>
        <w:ind w:firstLine="480"/>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 xml:space="preserve">人：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xml:space="preserve">   (盖单位公章)             </w:t>
      </w:r>
    </w:p>
    <w:p w14:paraId="25B4C629">
      <w:pPr>
        <w:ind w:firstLine="480"/>
        <w:rPr>
          <w:rFonts w:ascii="宋体" w:hAnsi="宋体" w:eastAsia="宋体" w:cs="宋体"/>
          <w:kern w:val="0"/>
          <w:sz w:val="24"/>
          <w:szCs w:val="24"/>
        </w:rPr>
      </w:pPr>
      <w:r>
        <w:rPr>
          <w:rFonts w:ascii="宋体" w:hAnsi="宋体" w:eastAsia="宋体" w:cs="宋体"/>
          <w:kern w:val="0"/>
          <w:sz w:val="24"/>
          <w:szCs w:val="24"/>
        </w:rPr>
        <w:t> </w:t>
      </w:r>
    </w:p>
    <w:p w14:paraId="6226B4A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法定代表人：</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u w:val="single"/>
        </w:rPr>
        <w:t>  (签字或盖章)</w:t>
      </w:r>
      <w:r>
        <w:rPr>
          <w:rFonts w:hint="eastAsia" w:ascii="宋体" w:hAnsi="宋体" w:eastAsia="宋体" w:cs="宋体"/>
          <w:color w:val="000000"/>
          <w:kern w:val="0"/>
          <w:sz w:val="24"/>
          <w:szCs w:val="24"/>
        </w:rPr>
        <w:t>或授权委托人：</w:t>
      </w:r>
      <w:r>
        <w:rPr>
          <w:rFonts w:hint="eastAsia" w:ascii="宋体" w:hAnsi="宋体" w:eastAsia="宋体" w:cs="宋体"/>
          <w:color w:val="000000"/>
          <w:kern w:val="0"/>
          <w:sz w:val="24"/>
          <w:szCs w:val="24"/>
          <w:u w:val="single"/>
        </w:rPr>
        <w:t>        (签字)</w:t>
      </w:r>
    </w:p>
    <w:p w14:paraId="25177497">
      <w:pPr>
        <w:ind w:firstLine="480"/>
        <w:rPr>
          <w:rFonts w:ascii="宋体" w:hAnsi="宋体" w:eastAsia="宋体" w:cs="宋体"/>
          <w:kern w:val="0"/>
          <w:sz w:val="24"/>
          <w:szCs w:val="24"/>
        </w:rPr>
      </w:pPr>
      <w:r>
        <w:rPr>
          <w:rFonts w:ascii="宋体" w:hAnsi="宋体" w:eastAsia="宋体" w:cs="宋体"/>
          <w:kern w:val="0"/>
          <w:sz w:val="24"/>
          <w:szCs w:val="24"/>
        </w:rPr>
        <w:t> </w:t>
      </w:r>
    </w:p>
    <w:p w14:paraId="6DBD375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185F54DE">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（2）其他自拟</w:t>
      </w:r>
    </w:p>
    <w:p w14:paraId="403C482C">
      <w:pPr>
        <w:ind w:firstLine="480"/>
        <w:rPr>
          <w:rFonts w:ascii="宋体" w:hAnsi="宋体" w:eastAsia="宋体" w:cs="宋体"/>
          <w:kern w:val="0"/>
          <w:sz w:val="24"/>
          <w:szCs w:val="24"/>
        </w:rPr>
      </w:pPr>
      <w:r>
        <w:rPr>
          <w:rFonts w:ascii="宋体" w:hAnsi="宋体" w:eastAsia="宋体" w:cs="宋体"/>
          <w:kern w:val="0"/>
          <w:sz w:val="24"/>
          <w:szCs w:val="24"/>
        </w:rPr>
        <w:t>  </w:t>
      </w:r>
    </w:p>
    <w:p w14:paraId="549A8763">
      <w:pPr>
        <w:rPr>
          <w:rFonts w:ascii="宋体" w:hAnsi="宋体" w:eastAsia="宋体" w:cs="宋体"/>
          <w:kern w:val="0"/>
          <w:sz w:val="24"/>
          <w:szCs w:val="24"/>
        </w:rPr>
      </w:pPr>
      <w:r>
        <w:rPr>
          <w:rFonts w:hint="eastAsia" w:ascii="宋体" w:hAnsi="宋体" w:eastAsia="宋体" w:cs="宋体"/>
          <w:b/>
          <w:bCs/>
          <w:color w:val="000000"/>
          <w:kern w:val="0"/>
          <w:sz w:val="24"/>
          <w:szCs w:val="24"/>
        </w:rPr>
        <w:br w:type="page"/>
      </w:r>
    </w:p>
    <w:p w14:paraId="6E8EB907">
      <w:pPr>
        <w:jc w:val="center"/>
        <w:rPr>
          <w:rFonts w:ascii="宋体" w:hAnsi="宋体" w:eastAsia="宋体" w:cs="宋体"/>
          <w:b/>
          <w:sz w:val="28"/>
          <w:szCs w:val="28"/>
        </w:rPr>
      </w:pPr>
      <w:r>
        <w:rPr>
          <w:rFonts w:hint="eastAsia" w:ascii="宋体" w:hAnsi="宋体" w:eastAsia="宋体" w:cs="宋体"/>
          <w:b/>
          <w:bCs/>
          <w:color w:val="000000"/>
          <w:kern w:val="0"/>
          <w:sz w:val="24"/>
          <w:szCs w:val="24"/>
        </w:rPr>
        <w:t>七、</w:t>
      </w:r>
      <w:r>
        <w:rPr>
          <w:rFonts w:hint="eastAsia" w:ascii="宋体" w:hAnsi="宋体" w:eastAsia="宋体" w:cs="宋体"/>
          <w:b/>
          <w:sz w:val="28"/>
          <w:szCs w:val="28"/>
        </w:rPr>
        <w:t>承诺书</w:t>
      </w:r>
    </w:p>
    <w:p w14:paraId="5A85E107">
      <w:pPr>
        <w:jc w:val="center"/>
        <w:rPr>
          <w:rFonts w:ascii="宋体" w:hAnsi="宋体"/>
          <w:b/>
          <w:sz w:val="24"/>
        </w:rPr>
      </w:pPr>
    </w:p>
    <w:p w14:paraId="68720D15">
      <w:pPr>
        <w:jc w:val="left"/>
        <w:rPr>
          <w:rFonts w:ascii="宋体" w:hAnsi="宋体" w:eastAsia="宋体" w:cs="宋体"/>
          <w:sz w:val="24"/>
        </w:rPr>
      </w:pPr>
      <w:r>
        <w:rPr>
          <w:rFonts w:hint="eastAsia" w:ascii="宋体" w:hAnsi="宋体" w:eastAsia="宋体" w:cs="宋体"/>
          <w:sz w:val="24"/>
        </w:rPr>
        <w:t>致江苏师范大学：</w:t>
      </w:r>
    </w:p>
    <w:p w14:paraId="0590F16E">
      <w:pPr>
        <w:ind w:firstLine="480" w:firstLineChars="200"/>
        <w:jc w:val="left"/>
        <w:rPr>
          <w:rFonts w:ascii="宋体" w:hAnsi="宋体" w:eastAsia="宋体" w:cs="宋体"/>
          <w:sz w:val="24"/>
        </w:rPr>
      </w:pPr>
      <w:r>
        <w:rPr>
          <w:rFonts w:hint="eastAsia" w:ascii="宋体" w:hAnsi="宋体" w:eastAsia="宋体" w:cs="宋体"/>
          <w:sz w:val="24"/>
        </w:rPr>
        <w:t>我单位符合《中华人民共和国政府采购法》第二十二条的规定，符合本项目相关资质要求。</w:t>
      </w:r>
    </w:p>
    <w:p w14:paraId="31B01F7C">
      <w:pPr>
        <w:ind w:firstLine="480" w:firstLineChars="200"/>
        <w:jc w:val="left"/>
        <w:rPr>
          <w:rFonts w:ascii="宋体" w:hAnsi="宋体" w:eastAsia="宋体" w:cs="宋体"/>
          <w:sz w:val="24"/>
        </w:rPr>
      </w:pPr>
      <w:r>
        <w:rPr>
          <w:rFonts w:hint="eastAsia" w:ascii="宋体" w:hAnsi="宋体" w:eastAsia="宋体" w:cs="宋体"/>
          <w:sz w:val="24"/>
        </w:rPr>
        <w:t>我单位按照采购（</w:t>
      </w:r>
      <w:r>
        <w:rPr>
          <w:rFonts w:hint="eastAsia" w:ascii="宋体" w:hAnsi="宋体" w:eastAsia="宋体" w:cs="宋体"/>
          <w:sz w:val="24"/>
          <w:lang w:eastAsia="zh-CN"/>
        </w:rPr>
        <w:t>磋商</w:t>
      </w:r>
      <w:r>
        <w:rPr>
          <w:rFonts w:hint="eastAsia" w:ascii="宋体" w:hAnsi="宋体" w:eastAsia="宋体" w:cs="宋体"/>
          <w:sz w:val="24"/>
        </w:rPr>
        <w:t>）文件的要求编制响应文件，并对其提交的响应文件的真实性、合法性承担法律责任。</w:t>
      </w:r>
    </w:p>
    <w:p w14:paraId="27031DE5">
      <w:pPr>
        <w:ind w:firstLine="480" w:firstLineChars="200"/>
        <w:jc w:val="left"/>
        <w:rPr>
          <w:rFonts w:ascii="宋体" w:hAnsi="宋体" w:eastAsia="宋体" w:cs="宋体"/>
          <w:sz w:val="24"/>
        </w:rPr>
      </w:pPr>
      <w:r>
        <w:rPr>
          <w:rFonts w:hint="eastAsia" w:ascii="宋体" w:hAnsi="宋体" w:eastAsia="宋体" w:cs="宋体"/>
          <w:sz w:val="24"/>
        </w:rPr>
        <w:t xml:space="preserve">我单位兹宣布同意如下: </w:t>
      </w:r>
    </w:p>
    <w:p w14:paraId="5E70AFDA">
      <w:pPr>
        <w:ind w:firstLine="480" w:firstLineChars="200"/>
        <w:jc w:val="left"/>
        <w:rPr>
          <w:rFonts w:ascii="宋体" w:hAnsi="宋体" w:eastAsia="宋体" w:cs="宋体"/>
          <w:sz w:val="24"/>
        </w:rPr>
      </w:pPr>
      <w:r>
        <w:rPr>
          <w:rFonts w:hint="eastAsia" w:ascii="宋体" w:hAnsi="宋体" w:eastAsia="宋体" w:cs="宋体"/>
          <w:sz w:val="24"/>
        </w:rPr>
        <w:t>一、完全承担根据本项目磋商文件规定完成合同的责任和义务（如有偏离，将全部填写在偏离表中）。</w:t>
      </w:r>
    </w:p>
    <w:p w14:paraId="736F2075">
      <w:pPr>
        <w:ind w:firstLine="480" w:firstLineChars="200"/>
        <w:jc w:val="left"/>
        <w:rPr>
          <w:rFonts w:ascii="宋体" w:hAnsi="宋体" w:eastAsia="宋体" w:cs="宋体"/>
          <w:sz w:val="24"/>
        </w:rPr>
      </w:pPr>
      <w:r>
        <w:rPr>
          <w:rFonts w:hint="eastAsia" w:ascii="宋体" w:hAnsi="宋体" w:eastAsia="宋体" w:cs="宋体"/>
          <w:sz w:val="24"/>
        </w:rPr>
        <w:t>二、保证所提供的响应文件及所有材料的真实、合法、有效，并对其负责。</w:t>
      </w:r>
    </w:p>
    <w:p w14:paraId="51737923">
      <w:pPr>
        <w:ind w:firstLine="480" w:firstLineChars="200"/>
        <w:jc w:val="left"/>
        <w:rPr>
          <w:rFonts w:ascii="宋体" w:hAnsi="宋体" w:eastAsia="宋体" w:cs="宋体"/>
          <w:sz w:val="24"/>
        </w:rPr>
      </w:pPr>
      <w:r>
        <w:rPr>
          <w:rFonts w:hint="eastAsia" w:ascii="宋体" w:hAnsi="宋体" w:eastAsia="宋体" w:cs="宋体"/>
          <w:sz w:val="24"/>
        </w:rPr>
        <w:t>三、已详细审核磋商文件（含竞磋商文件的澄清或者修改），完全理解并同意放弃对这方面不明及误解的权利。</w:t>
      </w:r>
    </w:p>
    <w:p w14:paraId="51876617">
      <w:pPr>
        <w:ind w:firstLine="480" w:firstLineChars="200"/>
        <w:jc w:val="left"/>
        <w:rPr>
          <w:rFonts w:ascii="宋体" w:hAnsi="宋体" w:eastAsia="宋体" w:cs="宋体"/>
          <w:sz w:val="24"/>
        </w:rPr>
      </w:pPr>
      <w:r>
        <w:rPr>
          <w:rFonts w:hint="eastAsia" w:ascii="宋体" w:hAnsi="宋体" w:eastAsia="宋体" w:cs="宋体"/>
          <w:sz w:val="24"/>
        </w:rPr>
        <w:t>四、所供货物保证符合国家有关产品质量、性能和安全标准，无权利瑕疵。</w:t>
      </w:r>
    </w:p>
    <w:p w14:paraId="1D10EA29">
      <w:pPr>
        <w:ind w:firstLine="480" w:firstLineChars="200"/>
        <w:jc w:val="left"/>
        <w:rPr>
          <w:rFonts w:ascii="宋体" w:hAnsi="宋体" w:eastAsia="宋体" w:cs="宋体"/>
          <w:sz w:val="24"/>
        </w:rPr>
      </w:pPr>
      <w:r>
        <w:rPr>
          <w:rFonts w:hint="eastAsia" w:ascii="宋体" w:hAnsi="宋体" w:eastAsia="宋体" w:cs="宋体"/>
          <w:sz w:val="24"/>
        </w:rPr>
        <w:t>五、报价有效期为90个工作日。</w:t>
      </w:r>
    </w:p>
    <w:p w14:paraId="0593A267">
      <w:pPr>
        <w:ind w:firstLine="480" w:firstLineChars="200"/>
        <w:jc w:val="left"/>
        <w:rPr>
          <w:rFonts w:ascii="宋体" w:hAnsi="宋体" w:eastAsia="宋体" w:cs="宋体"/>
          <w:sz w:val="24"/>
        </w:rPr>
      </w:pPr>
      <w:r>
        <w:rPr>
          <w:rFonts w:hint="eastAsia" w:ascii="宋体" w:hAnsi="宋体" w:eastAsia="宋体" w:cs="宋体"/>
          <w:sz w:val="24"/>
        </w:rPr>
        <w:t>六、同意向贵方提供贵方可能要求的与本次</w:t>
      </w:r>
      <w:r>
        <w:rPr>
          <w:rFonts w:hint="eastAsia" w:ascii="宋体" w:hAnsi="宋体" w:eastAsia="宋体" w:cs="宋体"/>
          <w:sz w:val="24"/>
          <w:lang w:eastAsia="zh-CN"/>
        </w:rPr>
        <w:t>磋商</w:t>
      </w:r>
      <w:r>
        <w:rPr>
          <w:rFonts w:hint="eastAsia" w:ascii="宋体" w:hAnsi="宋体" w:eastAsia="宋体" w:cs="宋体"/>
          <w:sz w:val="24"/>
        </w:rPr>
        <w:t>采购有关的任何证据或资料。</w:t>
      </w:r>
    </w:p>
    <w:p w14:paraId="23BA6B13">
      <w:pPr>
        <w:ind w:firstLine="480" w:firstLineChars="200"/>
        <w:jc w:val="left"/>
        <w:rPr>
          <w:rFonts w:ascii="宋体" w:hAnsi="宋体" w:eastAsia="宋体" w:cs="宋体"/>
          <w:sz w:val="24"/>
        </w:rPr>
      </w:pPr>
      <w:r>
        <w:rPr>
          <w:rFonts w:hint="eastAsia" w:ascii="宋体" w:hAnsi="宋体" w:eastAsia="宋体" w:cs="宋体"/>
          <w:sz w:val="24"/>
        </w:rPr>
        <w:t>七、完全理解贵方不一定要接受最低的报价或收到的任何报价。</w:t>
      </w:r>
    </w:p>
    <w:p w14:paraId="1830180D">
      <w:pPr>
        <w:ind w:firstLine="480" w:firstLineChars="200"/>
        <w:jc w:val="left"/>
        <w:rPr>
          <w:rFonts w:ascii="宋体" w:hAnsi="宋体" w:eastAsia="宋体" w:cs="宋体"/>
          <w:sz w:val="24"/>
        </w:rPr>
      </w:pPr>
    </w:p>
    <w:p w14:paraId="2C9121B2">
      <w:pPr>
        <w:ind w:firstLine="480" w:firstLineChars="200"/>
        <w:jc w:val="left"/>
        <w:rPr>
          <w:rFonts w:ascii="宋体" w:hAnsi="宋体" w:eastAsia="宋体" w:cs="宋体"/>
          <w:sz w:val="24"/>
        </w:rPr>
      </w:pPr>
    </w:p>
    <w:p w14:paraId="4BFC4027">
      <w:pPr>
        <w:ind w:firstLine="480" w:firstLineChars="200"/>
        <w:jc w:val="left"/>
        <w:rPr>
          <w:rFonts w:ascii="宋体" w:hAnsi="宋体" w:eastAsia="宋体" w:cs="宋体"/>
          <w:sz w:val="24"/>
        </w:rPr>
      </w:pPr>
    </w:p>
    <w:p w14:paraId="7D11F66A">
      <w:pPr>
        <w:ind w:firstLine="480" w:firstLineChars="200"/>
        <w:jc w:val="left"/>
        <w:rPr>
          <w:rFonts w:ascii="宋体" w:hAnsi="宋体" w:eastAsia="宋体" w:cs="宋体"/>
          <w:sz w:val="24"/>
        </w:rPr>
      </w:pPr>
      <w:r>
        <w:rPr>
          <w:rFonts w:hint="eastAsia" w:ascii="宋体" w:hAnsi="宋体" w:eastAsia="宋体" w:cs="宋体"/>
          <w:sz w:val="24"/>
          <w:lang w:eastAsia="zh-CN"/>
        </w:rPr>
        <w:t>响应</w:t>
      </w:r>
      <w:r>
        <w:rPr>
          <w:rFonts w:hint="eastAsia" w:ascii="宋体" w:hAnsi="宋体" w:eastAsia="宋体" w:cs="宋体"/>
          <w:sz w:val="24"/>
        </w:rPr>
        <w:t>人全称（加盖公章）：</w:t>
      </w:r>
    </w:p>
    <w:p w14:paraId="373634CF">
      <w:pPr>
        <w:ind w:firstLine="480" w:firstLineChars="200"/>
        <w:jc w:val="left"/>
        <w:rPr>
          <w:rFonts w:ascii="宋体" w:hAnsi="宋体" w:eastAsia="宋体" w:cs="宋体"/>
          <w:sz w:val="24"/>
        </w:rPr>
      </w:pPr>
      <w:r>
        <w:rPr>
          <w:rFonts w:hint="eastAsia" w:ascii="宋体" w:hAnsi="宋体" w:eastAsia="宋体" w:cs="宋体"/>
          <w:sz w:val="24"/>
        </w:rPr>
        <w:t>法定代表人或</w:t>
      </w:r>
      <w:r>
        <w:rPr>
          <w:rFonts w:hint="eastAsia" w:ascii="宋体" w:hAnsi="宋体" w:eastAsia="宋体" w:cs="宋体"/>
          <w:sz w:val="24"/>
          <w:lang w:eastAsia="zh-CN"/>
        </w:rPr>
        <w:t>响应</w:t>
      </w:r>
      <w:r>
        <w:rPr>
          <w:rFonts w:hint="eastAsia" w:ascii="宋体" w:hAnsi="宋体" w:eastAsia="宋体" w:cs="宋体"/>
          <w:sz w:val="24"/>
        </w:rPr>
        <w:t xml:space="preserve">人代表（签字或盖章）：  </w:t>
      </w:r>
    </w:p>
    <w:p w14:paraId="0B4103FA">
      <w:pPr>
        <w:ind w:firstLine="480" w:firstLineChars="200"/>
        <w:jc w:val="left"/>
        <w:rPr>
          <w:rFonts w:ascii="宋体" w:hAnsi="宋体" w:eastAsia="宋体" w:cs="宋体"/>
          <w:sz w:val="24"/>
        </w:rPr>
      </w:pPr>
      <w:r>
        <w:rPr>
          <w:rFonts w:hint="eastAsia" w:ascii="宋体" w:hAnsi="宋体" w:eastAsia="宋体" w:cs="宋体"/>
          <w:sz w:val="24"/>
        </w:rPr>
        <w:t>联系电话：</w:t>
      </w:r>
    </w:p>
    <w:p w14:paraId="6C53BA3E">
      <w:pPr>
        <w:ind w:firstLine="480" w:firstLineChars="200"/>
        <w:jc w:val="left"/>
        <w:rPr>
          <w:rFonts w:ascii="宋体" w:hAnsi="宋体" w:eastAsia="宋体" w:cs="宋体"/>
          <w:sz w:val="24"/>
        </w:rPr>
      </w:pPr>
      <w:r>
        <w:rPr>
          <w:rFonts w:hint="eastAsia" w:ascii="宋体" w:hAnsi="宋体" w:eastAsia="宋体" w:cs="宋体"/>
          <w:sz w:val="24"/>
        </w:rPr>
        <w:t>移动电话：</w:t>
      </w:r>
    </w:p>
    <w:p w14:paraId="4AC7F7DA">
      <w:pPr>
        <w:rPr>
          <w:rFonts w:ascii="宋体" w:hAnsi="宋体"/>
          <w:b/>
          <w:sz w:val="24"/>
        </w:rPr>
      </w:pPr>
    </w:p>
    <w:p w14:paraId="4F56E183">
      <w:pPr>
        <w:rPr>
          <w:rFonts w:ascii="宋体" w:hAnsi="宋体"/>
          <w:b/>
          <w:sz w:val="24"/>
        </w:rPr>
      </w:pPr>
    </w:p>
    <w:p w14:paraId="710D2505">
      <w:pPr>
        <w:jc w:val="center"/>
        <w:rPr>
          <w:rFonts w:ascii="宋体" w:hAnsi="宋体" w:eastAsia="宋体" w:cs="宋体"/>
          <w:b/>
          <w:sz w:val="24"/>
          <w:szCs w:val="24"/>
        </w:rPr>
      </w:pPr>
    </w:p>
    <w:p w14:paraId="5EE2CD4F">
      <w:pPr>
        <w:jc w:val="center"/>
        <w:rPr>
          <w:rFonts w:ascii="宋体" w:hAnsi="宋体" w:eastAsia="宋体" w:cs="宋体"/>
          <w:b/>
          <w:sz w:val="24"/>
          <w:szCs w:val="24"/>
        </w:rPr>
      </w:pPr>
    </w:p>
    <w:p w14:paraId="465A7C2D">
      <w:pPr>
        <w:jc w:val="center"/>
        <w:rPr>
          <w:rFonts w:ascii="宋体" w:hAnsi="宋体" w:eastAsia="宋体" w:cs="宋体"/>
          <w:b/>
          <w:sz w:val="24"/>
          <w:szCs w:val="24"/>
        </w:rPr>
      </w:pPr>
      <w:r>
        <w:rPr>
          <w:rFonts w:hint="eastAsia" w:ascii="宋体" w:hAnsi="宋体" w:eastAsia="宋体" w:cs="宋体"/>
          <w:b/>
          <w:sz w:val="24"/>
          <w:szCs w:val="24"/>
        </w:rPr>
        <w:t>八、无重大违法记录的书面声明</w:t>
      </w:r>
    </w:p>
    <w:p w14:paraId="09D1C61A">
      <w:pPr>
        <w:rPr>
          <w:rFonts w:ascii="宋体" w:hAnsi="宋体"/>
          <w:b/>
          <w:sz w:val="24"/>
        </w:rPr>
      </w:pPr>
    </w:p>
    <w:p w14:paraId="218B63D6">
      <w:pPr>
        <w:ind w:firstLine="480" w:firstLineChars="200"/>
        <w:jc w:val="left"/>
        <w:rPr>
          <w:rFonts w:ascii="宋体" w:hAnsi="宋体" w:eastAsia="宋体" w:cs="宋体"/>
          <w:sz w:val="24"/>
        </w:rPr>
      </w:pPr>
      <w:r>
        <w:rPr>
          <w:rFonts w:hint="eastAsia" w:ascii="宋体" w:hAnsi="宋体" w:eastAsia="宋体" w:cs="宋体"/>
          <w:sz w:val="24"/>
        </w:rPr>
        <w:t>我单位在参加本项目政府采购活动前3年内在经营活动中没有重大违法记录。重大违法记录是指因违法经营受到刑事处罚或者责令停产停业、吊销许可证或者执照、较大数额罚款等行政处罚。</w:t>
      </w:r>
    </w:p>
    <w:p w14:paraId="7B3CA985">
      <w:pPr>
        <w:ind w:firstLine="480" w:firstLineChars="200"/>
        <w:jc w:val="left"/>
        <w:rPr>
          <w:rFonts w:ascii="宋体" w:hAnsi="宋体" w:eastAsia="宋体" w:cs="宋体"/>
          <w:sz w:val="24"/>
        </w:rPr>
      </w:pPr>
      <w:r>
        <w:rPr>
          <w:rFonts w:hint="eastAsia" w:ascii="宋体" w:hAnsi="宋体" w:eastAsia="宋体" w:cs="宋体"/>
          <w:sz w:val="24"/>
        </w:rPr>
        <w:t>我单位对上述声明的真实性负责。如有虚假，将依法承担相应责任。</w:t>
      </w:r>
    </w:p>
    <w:p w14:paraId="627FDDF7">
      <w:pPr>
        <w:ind w:firstLine="480" w:firstLineChars="200"/>
        <w:jc w:val="left"/>
        <w:rPr>
          <w:rFonts w:ascii="宋体" w:hAnsi="宋体" w:eastAsia="宋体" w:cs="宋体"/>
          <w:sz w:val="24"/>
        </w:rPr>
      </w:pPr>
    </w:p>
    <w:p w14:paraId="7C5A2987">
      <w:pPr>
        <w:ind w:firstLine="480" w:firstLineChars="200"/>
        <w:jc w:val="left"/>
        <w:rPr>
          <w:rFonts w:ascii="宋体" w:hAnsi="宋体" w:eastAsia="宋体" w:cs="宋体"/>
          <w:sz w:val="24"/>
        </w:rPr>
      </w:pPr>
    </w:p>
    <w:p w14:paraId="264D78CC">
      <w:pPr>
        <w:ind w:firstLine="480" w:firstLineChars="200"/>
        <w:jc w:val="left"/>
        <w:rPr>
          <w:rFonts w:ascii="宋体" w:hAnsi="宋体" w:eastAsia="宋体" w:cs="宋体"/>
          <w:sz w:val="24"/>
        </w:rPr>
      </w:pPr>
      <w:r>
        <w:rPr>
          <w:rFonts w:hint="eastAsia" w:ascii="宋体" w:hAnsi="宋体" w:eastAsia="宋体" w:cs="宋体"/>
          <w:sz w:val="24"/>
          <w:lang w:eastAsia="zh-CN"/>
        </w:rPr>
        <w:t>响应</w:t>
      </w:r>
      <w:r>
        <w:rPr>
          <w:rFonts w:hint="eastAsia" w:ascii="宋体" w:hAnsi="宋体" w:eastAsia="宋体" w:cs="宋体"/>
          <w:sz w:val="24"/>
        </w:rPr>
        <w:t>人全称（加盖公章）：</w:t>
      </w:r>
    </w:p>
    <w:p w14:paraId="0CD5CEA8">
      <w:pPr>
        <w:ind w:firstLine="480" w:firstLineChars="200"/>
        <w:jc w:val="left"/>
        <w:rPr>
          <w:rFonts w:ascii="宋体" w:hAnsi="宋体" w:eastAsia="宋体" w:cs="宋体"/>
          <w:sz w:val="24"/>
        </w:rPr>
      </w:pPr>
      <w:r>
        <w:rPr>
          <w:rFonts w:hint="eastAsia" w:ascii="宋体" w:hAnsi="宋体" w:eastAsia="宋体" w:cs="宋体"/>
          <w:sz w:val="24"/>
        </w:rPr>
        <w:t>法定代表人或</w:t>
      </w:r>
      <w:r>
        <w:rPr>
          <w:rFonts w:hint="eastAsia" w:ascii="宋体" w:hAnsi="宋体" w:eastAsia="宋体" w:cs="宋体"/>
          <w:sz w:val="24"/>
          <w:lang w:eastAsia="zh-CN"/>
        </w:rPr>
        <w:t>响应</w:t>
      </w:r>
      <w:r>
        <w:rPr>
          <w:rFonts w:hint="eastAsia" w:ascii="宋体" w:hAnsi="宋体" w:eastAsia="宋体" w:cs="宋体"/>
          <w:sz w:val="24"/>
        </w:rPr>
        <w:t xml:space="preserve">人代表（签字或盖章）：  </w:t>
      </w:r>
    </w:p>
    <w:p w14:paraId="767485DE">
      <w:pPr>
        <w:ind w:firstLine="480" w:firstLineChars="200"/>
        <w:jc w:val="left"/>
        <w:rPr>
          <w:rFonts w:ascii="宋体" w:hAnsi="宋体" w:eastAsia="宋体" w:cs="宋体"/>
          <w:sz w:val="24"/>
        </w:rPr>
      </w:pPr>
      <w:r>
        <w:rPr>
          <w:rFonts w:hint="eastAsia" w:ascii="宋体" w:hAnsi="宋体" w:eastAsia="宋体" w:cs="宋体"/>
          <w:sz w:val="24"/>
        </w:rPr>
        <w:t>联系电话：</w:t>
      </w:r>
    </w:p>
    <w:p w14:paraId="7B18AF82">
      <w:pPr>
        <w:ind w:firstLine="480" w:firstLineChars="200"/>
        <w:jc w:val="left"/>
        <w:rPr>
          <w:rFonts w:ascii="宋体" w:hAnsi="宋体" w:eastAsia="宋体" w:cs="宋体"/>
          <w:sz w:val="24"/>
        </w:rPr>
      </w:pPr>
      <w:r>
        <w:rPr>
          <w:rFonts w:hint="eastAsia" w:ascii="宋体" w:hAnsi="宋体" w:eastAsia="宋体" w:cs="宋体"/>
          <w:sz w:val="24"/>
        </w:rPr>
        <w:t>移动电话：</w:t>
      </w:r>
    </w:p>
    <w:p w14:paraId="40AD0169">
      <w:pPr>
        <w:jc w:val="left"/>
        <w:rPr>
          <w:rFonts w:ascii="宋体" w:hAnsi="宋体"/>
          <w:sz w:val="24"/>
        </w:rPr>
      </w:pPr>
    </w:p>
    <w:p w14:paraId="05A0587E">
      <w:pPr>
        <w:keepNext/>
        <w:keepLines/>
        <w:jc w:val="center"/>
        <w:rPr>
          <w:rFonts w:ascii="宋体" w:hAnsi="宋体" w:eastAsia="宋体" w:cs="宋体"/>
          <w:b/>
          <w:bCs/>
          <w:color w:val="000000"/>
          <w:kern w:val="0"/>
          <w:sz w:val="24"/>
          <w:szCs w:val="24"/>
        </w:rPr>
        <w:sectPr>
          <w:footerReference r:id="rId3" w:type="default"/>
          <w:pgSz w:w="11906" w:h="16838"/>
          <w:pgMar w:top="1440" w:right="1588" w:bottom="1440" w:left="1588" w:header="851" w:footer="992" w:gutter="0"/>
          <w:cols w:space="425" w:num="1"/>
          <w:docGrid w:type="lines" w:linePitch="312" w:charSpace="0"/>
        </w:sectPr>
      </w:pPr>
    </w:p>
    <w:p w14:paraId="70A6901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s="宋体"/>
          <w:kern w:val="0"/>
          <w:sz w:val="24"/>
          <w:szCs w:val="24"/>
        </w:rPr>
      </w:pPr>
      <w:r>
        <w:rPr>
          <w:rFonts w:hint="eastAsia" w:ascii="宋体" w:hAnsi="宋体" w:eastAsia="宋体" w:cs="宋体"/>
          <w:b/>
          <w:bCs/>
          <w:color w:val="000000"/>
          <w:kern w:val="0"/>
          <w:sz w:val="24"/>
          <w:szCs w:val="24"/>
        </w:rPr>
        <w:t>九、</w:t>
      </w:r>
      <w:r>
        <w:rPr>
          <w:rFonts w:hint="eastAsia" w:ascii="宋体" w:hAnsi="宋体" w:eastAsia="宋体" w:cs="宋体"/>
          <w:b/>
          <w:bCs/>
          <w:color w:val="auto"/>
          <w:sz w:val="24"/>
          <w:szCs w:val="24"/>
          <w:lang w:val="en-US" w:eastAsia="zh-CN"/>
        </w:rPr>
        <w:t>校医院</w:t>
      </w:r>
      <w:r>
        <w:rPr>
          <w:rFonts w:hint="eastAsia" w:ascii="宋体" w:hAnsi="宋体" w:eastAsia="宋体" w:cs="宋体"/>
          <w:b/>
          <w:bCs/>
          <w:color w:val="auto"/>
          <w:sz w:val="24"/>
          <w:szCs w:val="24"/>
        </w:rPr>
        <w:t>智能自助服务系统（自助挂号机及接口系统）采购项目</w:t>
      </w:r>
      <w:r>
        <w:rPr>
          <w:rFonts w:hint="eastAsia" w:ascii="宋体" w:hAnsi="宋体" w:eastAsia="宋体" w:cs="宋体"/>
          <w:b/>
          <w:bCs/>
          <w:color w:val="000000"/>
          <w:kern w:val="0"/>
          <w:sz w:val="24"/>
          <w:szCs w:val="24"/>
        </w:rPr>
        <w:t>报价表</w:t>
      </w:r>
    </w:p>
    <w:p w14:paraId="2A3F869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（项目编号：HQBZB</w:t>
      </w:r>
      <w:r>
        <w:rPr>
          <w:rFonts w:hint="eastAsia" w:ascii="宋体" w:hAnsi="宋体" w:eastAsia="宋体" w:cs="宋体"/>
          <w:color w:val="000000"/>
          <w:kern w:val="0"/>
          <w:sz w:val="24"/>
          <w:szCs w:val="24"/>
          <w:lang w:val="en-US" w:eastAsia="zh-CN"/>
        </w:rPr>
        <w:t>CS</w:t>
      </w:r>
      <w:r>
        <w:rPr>
          <w:rFonts w:hint="eastAsia" w:ascii="宋体" w:hAnsi="宋体" w:eastAsia="宋体" w:cs="宋体"/>
          <w:color w:val="000000"/>
          <w:kern w:val="0"/>
          <w:sz w:val="24"/>
          <w:szCs w:val="24"/>
        </w:rPr>
        <w:t>202602</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w:t>
      </w:r>
    </w:p>
    <w:p w14:paraId="1EDD81E3">
      <w:pPr>
        <w:jc w:val="center"/>
        <w:rPr>
          <w:rFonts w:hint="eastAsia" w:ascii="宋体" w:hAnsi="宋体" w:eastAsia="宋体" w:cs="宋体"/>
          <w:color w:val="000000"/>
          <w:kern w:val="0"/>
          <w:sz w:val="24"/>
          <w:szCs w:val="24"/>
        </w:rPr>
      </w:pPr>
    </w:p>
    <w:tbl>
      <w:tblPr>
        <w:tblStyle w:val="11"/>
        <w:tblW w:w="13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3694"/>
        <w:gridCol w:w="786"/>
        <w:gridCol w:w="783"/>
        <w:gridCol w:w="1718"/>
        <w:gridCol w:w="2143"/>
        <w:gridCol w:w="3929"/>
      </w:tblGrid>
      <w:tr w14:paraId="197F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765" w:type="dxa"/>
            <w:vAlign w:val="center"/>
          </w:tcPr>
          <w:p w14:paraId="7FE6BEE1">
            <w:pPr>
              <w:spacing w:line="240" w:lineRule="auto"/>
              <w:jc w:val="center"/>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序号</w:t>
            </w:r>
          </w:p>
        </w:tc>
        <w:tc>
          <w:tcPr>
            <w:tcW w:w="3694" w:type="dxa"/>
            <w:vAlign w:val="center"/>
          </w:tcPr>
          <w:p w14:paraId="0B09B7BE">
            <w:pPr>
              <w:spacing w:line="240" w:lineRule="auto"/>
              <w:jc w:val="center"/>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采购内容</w:t>
            </w:r>
          </w:p>
        </w:tc>
        <w:tc>
          <w:tcPr>
            <w:tcW w:w="786" w:type="dxa"/>
            <w:vAlign w:val="center"/>
          </w:tcPr>
          <w:p w14:paraId="0CE5A9DA">
            <w:pPr>
              <w:spacing w:line="240" w:lineRule="auto"/>
              <w:jc w:val="center"/>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单位</w:t>
            </w:r>
          </w:p>
        </w:tc>
        <w:tc>
          <w:tcPr>
            <w:tcW w:w="783" w:type="dxa"/>
            <w:vAlign w:val="center"/>
          </w:tcPr>
          <w:p w14:paraId="28D3BDF9">
            <w:pPr>
              <w:spacing w:line="240" w:lineRule="auto"/>
              <w:jc w:val="center"/>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数量</w:t>
            </w:r>
          </w:p>
        </w:tc>
        <w:tc>
          <w:tcPr>
            <w:tcW w:w="1718" w:type="dxa"/>
            <w:vAlign w:val="center"/>
          </w:tcPr>
          <w:p w14:paraId="7D5F5D1B">
            <w:pPr>
              <w:spacing w:line="240" w:lineRule="auto"/>
              <w:jc w:val="center"/>
              <w:rPr>
                <w:rFonts w:hint="default"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单价（元）</w:t>
            </w:r>
          </w:p>
        </w:tc>
        <w:tc>
          <w:tcPr>
            <w:tcW w:w="2143" w:type="dxa"/>
            <w:shd w:val="clear" w:color="auto" w:fill="auto"/>
            <w:vAlign w:val="center"/>
          </w:tcPr>
          <w:p w14:paraId="284FB888">
            <w:pPr>
              <w:spacing w:line="240" w:lineRule="auto"/>
              <w:jc w:val="center"/>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合计（元）</w:t>
            </w:r>
          </w:p>
        </w:tc>
        <w:tc>
          <w:tcPr>
            <w:tcW w:w="3929" w:type="dxa"/>
            <w:shd w:val="clear" w:color="auto" w:fill="auto"/>
            <w:vAlign w:val="center"/>
          </w:tcPr>
          <w:p w14:paraId="42771B33">
            <w:pPr>
              <w:spacing w:line="240" w:lineRule="auto"/>
              <w:jc w:val="center"/>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sz w:val="24"/>
                <w:szCs w:val="24"/>
              </w:rPr>
              <w:t>备注</w:t>
            </w:r>
          </w:p>
        </w:tc>
      </w:tr>
      <w:tr w14:paraId="1035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765" w:type="dxa"/>
            <w:vAlign w:val="center"/>
          </w:tcPr>
          <w:p w14:paraId="1B3A1AC4">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p>
        </w:tc>
        <w:tc>
          <w:tcPr>
            <w:tcW w:w="3694" w:type="dxa"/>
            <w:vAlign w:val="center"/>
          </w:tcPr>
          <w:p w14:paraId="59066581">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智能自助服务终端（自助挂号机）</w:t>
            </w:r>
          </w:p>
        </w:tc>
        <w:tc>
          <w:tcPr>
            <w:tcW w:w="786" w:type="dxa"/>
            <w:vAlign w:val="center"/>
          </w:tcPr>
          <w:p w14:paraId="41EC5BFB">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台</w:t>
            </w:r>
          </w:p>
        </w:tc>
        <w:tc>
          <w:tcPr>
            <w:tcW w:w="783" w:type="dxa"/>
            <w:vAlign w:val="center"/>
          </w:tcPr>
          <w:p w14:paraId="6C845079">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p>
        </w:tc>
        <w:tc>
          <w:tcPr>
            <w:tcW w:w="1718" w:type="dxa"/>
            <w:vAlign w:val="center"/>
          </w:tcPr>
          <w:p w14:paraId="48C2FD33">
            <w:pPr>
              <w:spacing w:line="240" w:lineRule="auto"/>
              <w:jc w:val="left"/>
              <w:rPr>
                <w:rFonts w:hint="eastAsia" w:ascii="宋体" w:hAnsi="宋体" w:eastAsia="宋体" w:cs="宋体"/>
                <w:b w:val="0"/>
                <w:bCs/>
                <w:color w:val="auto"/>
                <w:sz w:val="24"/>
                <w:szCs w:val="24"/>
              </w:rPr>
            </w:pPr>
          </w:p>
        </w:tc>
        <w:tc>
          <w:tcPr>
            <w:tcW w:w="2143" w:type="dxa"/>
            <w:shd w:val="clear" w:color="auto" w:fill="auto"/>
            <w:vAlign w:val="center"/>
          </w:tcPr>
          <w:p w14:paraId="4D170519">
            <w:pPr>
              <w:spacing w:line="240" w:lineRule="auto"/>
              <w:jc w:val="left"/>
              <w:rPr>
                <w:rFonts w:hint="eastAsia" w:ascii="宋体" w:hAnsi="宋体" w:eastAsia="宋体" w:cs="宋体"/>
                <w:b w:val="0"/>
                <w:bCs/>
                <w:color w:val="auto"/>
                <w:kern w:val="2"/>
                <w:sz w:val="24"/>
                <w:szCs w:val="24"/>
                <w:lang w:val="en-US" w:eastAsia="zh-CN" w:bidi="ar-SA"/>
              </w:rPr>
            </w:pPr>
          </w:p>
        </w:tc>
        <w:tc>
          <w:tcPr>
            <w:tcW w:w="3929" w:type="dxa"/>
            <w:shd w:val="clear" w:color="auto" w:fill="auto"/>
            <w:vAlign w:val="center"/>
          </w:tcPr>
          <w:p w14:paraId="6B946E0D">
            <w:pPr>
              <w:spacing w:line="240" w:lineRule="auto"/>
              <w:jc w:val="left"/>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color w:val="000000" w:themeColor="text1"/>
                <w:sz w:val="24"/>
                <w:szCs w:val="24"/>
                <w14:textFill>
                  <w14:solidFill>
                    <w14:schemeClr w14:val="tx1"/>
                  </w14:solidFill>
                </w14:textFill>
              </w:rPr>
              <w:t>每套系统含终端硬件 1 台</w:t>
            </w:r>
            <w:r>
              <w:rPr>
                <w:rFonts w:hint="eastAsia" w:ascii="宋体" w:hAnsi="宋体" w:eastAsia="宋体" w:cs="宋体"/>
                <w:b w:val="0"/>
                <w:color w:val="000000" w:themeColor="text1"/>
                <w:sz w:val="24"/>
                <w:szCs w:val="24"/>
                <w:lang w:eastAsia="zh-CN"/>
                <w14:textFill>
                  <w14:solidFill>
                    <w14:schemeClr w14:val="tx1"/>
                  </w14:solidFill>
                </w14:textFill>
              </w:rPr>
              <w:t>（</w:t>
            </w:r>
            <w:r>
              <w:rPr>
                <w:rFonts w:hint="eastAsia" w:ascii="宋体" w:hAnsi="宋体" w:eastAsia="宋体" w:cs="宋体"/>
                <w:b w:val="0"/>
                <w:color w:val="000000" w:themeColor="text1"/>
                <w:sz w:val="24"/>
                <w:szCs w:val="24"/>
                <w:lang w:val="en-US" w:eastAsia="zh-CN"/>
                <w14:textFill>
                  <w14:solidFill>
                    <w14:schemeClr w14:val="tx1"/>
                  </w14:solidFill>
                </w14:textFill>
              </w:rPr>
              <w:t>含自助叫号显示屏及物理呼叫器</w:t>
            </w:r>
            <w:r>
              <w:rPr>
                <w:rFonts w:hint="eastAsia" w:ascii="宋体" w:hAnsi="宋体" w:eastAsia="宋体" w:cs="宋体"/>
                <w:b w:val="0"/>
                <w:color w:val="000000" w:themeColor="text1"/>
                <w:sz w:val="24"/>
                <w:szCs w:val="24"/>
                <w:lang w:eastAsia="zh-CN"/>
                <w14:textFill>
                  <w14:solidFill>
                    <w14:schemeClr w14:val="tx1"/>
                  </w14:solidFill>
                </w14:textFill>
              </w:rPr>
              <w:t>）</w:t>
            </w:r>
          </w:p>
        </w:tc>
      </w:tr>
      <w:tr w14:paraId="2C28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765" w:type="dxa"/>
            <w:vAlign w:val="center"/>
          </w:tcPr>
          <w:p w14:paraId="74A582A2">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p>
        </w:tc>
        <w:tc>
          <w:tcPr>
            <w:tcW w:w="3694" w:type="dxa"/>
            <w:vAlign w:val="center"/>
          </w:tcPr>
          <w:p w14:paraId="32467493">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接口系统（软件）及实施服务</w:t>
            </w:r>
          </w:p>
        </w:tc>
        <w:tc>
          <w:tcPr>
            <w:tcW w:w="786" w:type="dxa"/>
            <w:vAlign w:val="center"/>
          </w:tcPr>
          <w:p w14:paraId="4B8B66C2">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套</w:t>
            </w:r>
          </w:p>
        </w:tc>
        <w:tc>
          <w:tcPr>
            <w:tcW w:w="783" w:type="dxa"/>
            <w:vAlign w:val="center"/>
          </w:tcPr>
          <w:p w14:paraId="650A6D36">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p>
        </w:tc>
        <w:tc>
          <w:tcPr>
            <w:tcW w:w="1718" w:type="dxa"/>
            <w:vAlign w:val="center"/>
          </w:tcPr>
          <w:p w14:paraId="1196AD9E">
            <w:pPr>
              <w:spacing w:line="240" w:lineRule="auto"/>
              <w:jc w:val="left"/>
              <w:rPr>
                <w:rFonts w:hint="eastAsia" w:ascii="宋体" w:hAnsi="宋体" w:eastAsia="宋体" w:cs="宋体"/>
                <w:b w:val="0"/>
                <w:bCs/>
                <w:color w:val="auto"/>
                <w:sz w:val="24"/>
                <w:szCs w:val="24"/>
              </w:rPr>
            </w:pPr>
          </w:p>
        </w:tc>
        <w:tc>
          <w:tcPr>
            <w:tcW w:w="2143" w:type="dxa"/>
            <w:shd w:val="clear" w:color="auto" w:fill="auto"/>
            <w:vAlign w:val="center"/>
          </w:tcPr>
          <w:p w14:paraId="24604AF8">
            <w:pPr>
              <w:spacing w:line="240" w:lineRule="auto"/>
              <w:jc w:val="left"/>
              <w:rPr>
                <w:rFonts w:hint="eastAsia" w:ascii="宋体" w:hAnsi="宋体" w:eastAsia="宋体" w:cs="宋体"/>
                <w:b w:val="0"/>
                <w:bCs/>
                <w:color w:val="auto"/>
                <w:kern w:val="2"/>
                <w:sz w:val="24"/>
                <w:szCs w:val="24"/>
                <w:lang w:val="en-US" w:eastAsia="zh-CN" w:bidi="ar-SA"/>
              </w:rPr>
            </w:pPr>
          </w:p>
        </w:tc>
        <w:tc>
          <w:tcPr>
            <w:tcW w:w="3929" w:type="dxa"/>
            <w:shd w:val="clear" w:color="auto" w:fill="auto"/>
            <w:vAlign w:val="center"/>
          </w:tcPr>
          <w:p w14:paraId="5D3F8EC9">
            <w:pPr>
              <w:spacing w:line="240" w:lineRule="auto"/>
              <w:jc w:val="left"/>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sz w:val="24"/>
                <w:szCs w:val="24"/>
              </w:rPr>
              <w:t>含与院内各业务系统</w:t>
            </w:r>
            <w:r>
              <w:rPr>
                <w:rFonts w:hint="eastAsia" w:ascii="宋体" w:hAnsi="宋体" w:eastAsia="宋体" w:cs="宋体"/>
                <w:b w:val="0"/>
                <w:bCs/>
                <w:color w:val="auto"/>
                <w:sz w:val="24"/>
                <w:szCs w:val="24"/>
                <w:lang w:val="en-US" w:eastAsia="zh-CN"/>
              </w:rPr>
              <w:t>和医保系统</w:t>
            </w:r>
            <w:r>
              <w:rPr>
                <w:rFonts w:hint="eastAsia" w:ascii="宋体" w:hAnsi="宋体" w:eastAsia="宋体" w:cs="宋体"/>
                <w:b w:val="0"/>
                <w:bCs/>
                <w:color w:val="auto"/>
                <w:sz w:val="24"/>
                <w:szCs w:val="24"/>
              </w:rPr>
              <w:t>对接开发、部署、调试</w:t>
            </w:r>
          </w:p>
        </w:tc>
      </w:tr>
      <w:tr w14:paraId="43C9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765" w:type="dxa"/>
            <w:vAlign w:val="center"/>
          </w:tcPr>
          <w:p w14:paraId="0F80048E">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w:t>
            </w:r>
          </w:p>
        </w:tc>
        <w:tc>
          <w:tcPr>
            <w:tcW w:w="3694" w:type="dxa"/>
            <w:vAlign w:val="center"/>
          </w:tcPr>
          <w:p w14:paraId="5FFA9D88">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系统部署、安装及配套辅材</w:t>
            </w:r>
          </w:p>
        </w:tc>
        <w:tc>
          <w:tcPr>
            <w:tcW w:w="786" w:type="dxa"/>
            <w:vAlign w:val="center"/>
          </w:tcPr>
          <w:p w14:paraId="2CBC3C4D">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项</w:t>
            </w:r>
          </w:p>
        </w:tc>
        <w:tc>
          <w:tcPr>
            <w:tcW w:w="783" w:type="dxa"/>
            <w:vAlign w:val="center"/>
          </w:tcPr>
          <w:p w14:paraId="12CD9E35">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p>
        </w:tc>
        <w:tc>
          <w:tcPr>
            <w:tcW w:w="1718" w:type="dxa"/>
            <w:vAlign w:val="center"/>
          </w:tcPr>
          <w:p w14:paraId="7137BC0E">
            <w:pPr>
              <w:spacing w:line="240" w:lineRule="auto"/>
              <w:jc w:val="left"/>
              <w:rPr>
                <w:rFonts w:hint="eastAsia" w:ascii="宋体" w:hAnsi="宋体" w:eastAsia="宋体" w:cs="宋体"/>
                <w:b w:val="0"/>
                <w:bCs/>
                <w:color w:val="auto"/>
                <w:sz w:val="24"/>
                <w:szCs w:val="24"/>
              </w:rPr>
            </w:pPr>
          </w:p>
        </w:tc>
        <w:tc>
          <w:tcPr>
            <w:tcW w:w="2143" w:type="dxa"/>
            <w:shd w:val="clear" w:color="auto" w:fill="auto"/>
            <w:vAlign w:val="center"/>
          </w:tcPr>
          <w:p w14:paraId="4B15E920">
            <w:pPr>
              <w:spacing w:line="240" w:lineRule="auto"/>
              <w:jc w:val="left"/>
              <w:rPr>
                <w:rFonts w:hint="eastAsia" w:ascii="宋体" w:hAnsi="宋体" w:eastAsia="宋体" w:cs="宋体"/>
                <w:b w:val="0"/>
                <w:bCs/>
                <w:color w:val="auto"/>
                <w:kern w:val="2"/>
                <w:sz w:val="24"/>
                <w:szCs w:val="24"/>
                <w:lang w:val="en-US" w:eastAsia="zh-CN" w:bidi="ar-SA"/>
              </w:rPr>
            </w:pPr>
          </w:p>
        </w:tc>
        <w:tc>
          <w:tcPr>
            <w:tcW w:w="3929" w:type="dxa"/>
            <w:shd w:val="clear" w:color="auto" w:fill="auto"/>
            <w:vAlign w:val="center"/>
          </w:tcPr>
          <w:p w14:paraId="5CFDBCE1">
            <w:pPr>
              <w:spacing w:line="240" w:lineRule="auto"/>
              <w:jc w:val="left"/>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sz w:val="24"/>
                <w:szCs w:val="24"/>
              </w:rPr>
              <w:t>含综合布线、安装、调试、培训</w:t>
            </w:r>
          </w:p>
        </w:tc>
      </w:tr>
      <w:tr w14:paraId="29B5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7746" w:type="dxa"/>
            <w:gridSpan w:val="5"/>
            <w:vAlign w:val="center"/>
          </w:tcPr>
          <w:p w14:paraId="2900CA09">
            <w:pPr>
              <w:spacing w:line="24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eastAsia="zh-CN"/>
              </w:rPr>
              <w:t>总计（元）</w:t>
            </w:r>
          </w:p>
        </w:tc>
        <w:tc>
          <w:tcPr>
            <w:tcW w:w="2143" w:type="dxa"/>
            <w:vAlign w:val="center"/>
          </w:tcPr>
          <w:p w14:paraId="20B58F43">
            <w:pPr>
              <w:spacing w:line="240" w:lineRule="auto"/>
              <w:jc w:val="left"/>
              <w:rPr>
                <w:rFonts w:hint="eastAsia" w:ascii="宋体" w:hAnsi="宋体" w:eastAsia="宋体" w:cs="宋体"/>
                <w:b w:val="0"/>
                <w:bCs/>
                <w:color w:val="auto"/>
                <w:sz w:val="24"/>
                <w:szCs w:val="24"/>
              </w:rPr>
            </w:pPr>
          </w:p>
        </w:tc>
        <w:tc>
          <w:tcPr>
            <w:tcW w:w="3929" w:type="dxa"/>
            <w:vAlign w:val="center"/>
          </w:tcPr>
          <w:p w14:paraId="4FB293D5">
            <w:pPr>
              <w:spacing w:line="240" w:lineRule="auto"/>
              <w:jc w:val="left"/>
              <w:rPr>
                <w:rFonts w:hint="eastAsia" w:ascii="宋体" w:hAnsi="宋体" w:eastAsia="宋体" w:cs="宋体"/>
                <w:b w:val="0"/>
                <w:bCs/>
                <w:color w:val="auto"/>
                <w:sz w:val="24"/>
                <w:szCs w:val="24"/>
              </w:rPr>
            </w:pPr>
          </w:p>
        </w:tc>
      </w:tr>
    </w:tbl>
    <w:p w14:paraId="0D54B408">
      <w:pPr>
        <w:keepNext/>
        <w:keepLines/>
        <w:jc w:val="center"/>
        <w:rPr>
          <w:rFonts w:ascii="宋体" w:hAnsi="宋体" w:eastAsia="宋体" w:cs="宋体"/>
          <w:b/>
          <w:bCs/>
          <w:color w:val="000000"/>
          <w:kern w:val="0"/>
          <w:sz w:val="24"/>
          <w:szCs w:val="24"/>
        </w:rPr>
      </w:pPr>
    </w:p>
    <w:p w14:paraId="70D62F8E">
      <w:pPr>
        <w:pStyle w:val="2"/>
        <w:rPr>
          <w:rFonts w:ascii="宋体" w:hAnsi="宋体" w:eastAsia="宋体" w:cs="宋体"/>
          <w:b/>
          <w:bCs/>
          <w:color w:val="000000"/>
          <w:kern w:val="0"/>
          <w:sz w:val="24"/>
          <w:szCs w:val="24"/>
        </w:rPr>
      </w:pPr>
    </w:p>
    <w:p w14:paraId="4FA698A2">
      <w:pPr>
        <w:keepNext/>
        <w:keepLines/>
        <w:pageBreakBefore w:val="0"/>
        <w:widowControl w:val="0"/>
        <w:kinsoku/>
        <w:wordWrap/>
        <w:overflowPunct/>
        <w:topLinePunct w:val="0"/>
        <w:autoSpaceDE/>
        <w:autoSpaceDN/>
        <w:bidi w:val="0"/>
        <w:adjustRightInd/>
        <w:snapToGrid/>
        <w:spacing w:before="163" w:beforeLines="50" w:after="163" w:afterLines="50"/>
        <w:ind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w:t>
      </w:r>
      <w:r>
        <w:rPr>
          <w:rFonts w:hint="eastAsia" w:ascii="宋体" w:hAnsi="宋体" w:eastAsia="宋体" w:cs="宋体"/>
          <w:color w:val="000000"/>
          <w:kern w:val="0"/>
          <w:sz w:val="24"/>
          <w:szCs w:val="24"/>
          <w:lang w:eastAsia="zh-CN"/>
        </w:rPr>
        <w:t>标</w:t>
      </w:r>
      <w:r>
        <w:rPr>
          <w:rFonts w:hint="eastAsia" w:ascii="宋体" w:hAnsi="宋体" w:eastAsia="宋体" w:cs="宋体"/>
          <w:color w:val="000000"/>
          <w:kern w:val="0"/>
          <w:sz w:val="24"/>
          <w:szCs w:val="24"/>
        </w:rPr>
        <w:t>报价合计大写：</w:t>
      </w:r>
    </w:p>
    <w:p w14:paraId="434A7DD6">
      <w:pPr>
        <w:pStyle w:val="2"/>
        <w:pageBreakBefore w:val="0"/>
        <w:widowControl w:val="0"/>
        <w:kinsoku/>
        <w:wordWrap/>
        <w:overflowPunct/>
        <w:topLinePunct w:val="0"/>
        <w:autoSpaceDE/>
        <w:autoSpaceDN/>
        <w:bidi w:val="0"/>
        <w:adjustRightInd/>
        <w:snapToGrid/>
        <w:spacing w:before="163" w:beforeLines="50" w:after="163" w:afterLines="50"/>
        <w:ind w:firstLine="480" w:firstLineChars="200"/>
        <w:textAlignment w:val="auto"/>
      </w:pPr>
      <w:r>
        <w:rPr>
          <w:rFonts w:hint="eastAsia" w:ascii="宋体" w:hAnsi="宋体" w:eastAsia="宋体" w:cs="宋体"/>
          <w:sz w:val="24"/>
          <w:szCs w:val="24"/>
          <w:lang w:eastAsia="zh-CN"/>
        </w:rPr>
        <w:t>响应</w:t>
      </w:r>
      <w:r>
        <w:rPr>
          <w:rFonts w:hint="eastAsia" w:ascii="宋体" w:hAnsi="宋体" w:eastAsia="宋体" w:cs="宋体"/>
          <w:sz w:val="24"/>
          <w:szCs w:val="24"/>
        </w:rPr>
        <w:t>单位（盖章）：</w:t>
      </w:r>
    </w:p>
    <w:p w14:paraId="3FA746FB">
      <w:pPr>
        <w:pageBreakBefore w:val="0"/>
        <w:widowControl w:val="0"/>
        <w:kinsoku/>
        <w:wordWrap/>
        <w:overflowPunct/>
        <w:topLinePunct w:val="0"/>
        <w:autoSpaceDE/>
        <w:autoSpaceDN/>
        <w:bidi w:val="0"/>
        <w:adjustRightInd/>
        <w:snapToGrid/>
        <w:spacing w:before="163" w:beforeLines="50" w:after="163" w:afterLines="50"/>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响应</w:t>
      </w:r>
      <w:r>
        <w:rPr>
          <w:rFonts w:hint="eastAsia" w:ascii="宋体" w:hAnsi="宋体" w:eastAsia="宋体" w:cs="宋体"/>
          <w:sz w:val="24"/>
          <w:szCs w:val="24"/>
        </w:rPr>
        <w:t>代表（签字）：</w:t>
      </w:r>
    </w:p>
    <w:p w14:paraId="60D81CA8">
      <w:pPr>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p>
    <w:p w14:paraId="38250122">
      <w:pPr>
        <w:pStyle w:val="2"/>
        <w:pageBreakBefore w:val="0"/>
        <w:widowControl w:val="0"/>
        <w:kinsoku/>
        <w:wordWrap/>
        <w:overflowPunct/>
        <w:topLinePunct w:val="0"/>
        <w:autoSpaceDE/>
        <w:autoSpaceDN/>
        <w:bidi w:val="0"/>
        <w:adjustRightInd/>
        <w:snapToGrid/>
        <w:ind w:firstLine="1200" w:firstLineChars="500"/>
        <w:textAlignment w:val="auto"/>
        <w:sectPr>
          <w:pgSz w:w="16838" w:h="11906" w:orient="landscape"/>
          <w:pgMar w:top="1587" w:right="1440" w:bottom="1587" w:left="1440" w:header="851" w:footer="992" w:gutter="0"/>
          <w:cols w:space="0" w:num="1"/>
          <w:docGrid w:type="lines" w:linePitch="323" w:charSpace="0"/>
        </w:sectPr>
      </w:pPr>
      <w:r>
        <w:rPr>
          <w:rFonts w:hint="eastAsia" w:ascii="宋体" w:hAnsi="宋体" w:eastAsia="宋体" w:cs="宋体"/>
          <w:sz w:val="24"/>
          <w:szCs w:val="24"/>
        </w:rPr>
        <w:t>年   月   日</w:t>
      </w:r>
    </w:p>
    <w:p w14:paraId="426F2A52">
      <w:pPr>
        <w:keepNext/>
        <w:keepLines/>
        <w:jc w:val="center"/>
        <w:rPr>
          <w:rFonts w:ascii="宋体" w:hAnsi="宋体" w:eastAsia="宋体" w:cs="宋体"/>
          <w:b/>
          <w:bCs/>
          <w:color w:val="000000"/>
          <w:kern w:val="0"/>
          <w:sz w:val="24"/>
          <w:szCs w:val="24"/>
        </w:rPr>
      </w:pPr>
    </w:p>
    <w:p w14:paraId="2D173B12">
      <w:pPr>
        <w:keepNext/>
        <w:keepLines/>
        <w:jc w:val="center"/>
        <w:rPr>
          <w:rFonts w:ascii="宋体" w:hAnsi="宋体" w:eastAsia="宋体" w:cs="宋体"/>
          <w:b/>
          <w:bCs/>
          <w:color w:val="000000"/>
          <w:kern w:val="0"/>
          <w:sz w:val="24"/>
          <w:szCs w:val="24"/>
        </w:rPr>
      </w:pPr>
    </w:p>
    <w:p w14:paraId="1803EFA3">
      <w:pPr>
        <w:keepNext/>
        <w:keepLines/>
        <w:jc w:val="center"/>
        <w:rPr>
          <w:rFonts w:ascii="宋体" w:hAnsi="宋体" w:eastAsia="宋体" w:cs="宋体"/>
          <w:kern w:val="0"/>
          <w:sz w:val="24"/>
          <w:szCs w:val="24"/>
        </w:rPr>
      </w:pPr>
      <w:r>
        <w:rPr>
          <w:rFonts w:hint="eastAsia" w:ascii="宋体" w:hAnsi="宋体" w:eastAsia="宋体" w:cs="宋体"/>
          <w:b/>
          <w:bCs/>
          <w:color w:val="000000"/>
          <w:kern w:val="0"/>
          <w:sz w:val="24"/>
          <w:szCs w:val="24"/>
        </w:rPr>
        <w:t>十、资格审查符合性审查材料索引表</w:t>
      </w:r>
    </w:p>
    <w:p w14:paraId="02F6D9A3">
      <w:pPr>
        <w:keepNext/>
        <w:keepLines/>
        <w:ind w:left="420"/>
        <w:rPr>
          <w:rFonts w:ascii="宋体" w:hAnsi="宋体" w:eastAsia="宋体" w:cs="宋体"/>
          <w:kern w:val="0"/>
          <w:sz w:val="24"/>
          <w:szCs w:val="24"/>
        </w:rPr>
      </w:pPr>
      <w:r>
        <w:rPr>
          <w:rFonts w:ascii="宋体" w:hAnsi="宋体" w:eastAsia="宋体" w:cs="宋体"/>
          <w:kern w:val="0"/>
          <w:sz w:val="24"/>
          <w:szCs w:val="24"/>
        </w:rPr>
        <w:t> </w:t>
      </w:r>
    </w:p>
    <w:tbl>
      <w:tblPr>
        <w:tblStyle w:val="10"/>
        <w:tblW w:w="8966" w:type="dxa"/>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4"/>
        <w:gridCol w:w="4325"/>
        <w:gridCol w:w="1929"/>
        <w:gridCol w:w="1798"/>
      </w:tblGrid>
      <w:tr w14:paraId="08941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6D7B8105">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序号</w:t>
            </w:r>
          </w:p>
        </w:tc>
        <w:tc>
          <w:tcPr>
            <w:tcW w:w="4325" w:type="dxa"/>
            <w:tcBorders>
              <w:top w:val="single" w:color="000000" w:sz="4" w:space="0"/>
              <w:left w:val="single" w:color="000000" w:sz="4" w:space="0"/>
              <w:bottom w:val="single" w:color="000000" w:sz="4" w:space="0"/>
              <w:right w:val="single" w:color="000000" w:sz="4" w:space="0"/>
            </w:tcBorders>
            <w:vAlign w:val="center"/>
          </w:tcPr>
          <w:p w14:paraId="5AB3C113">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文件名称</w:t>
            </w:r>
          </w:p>
        </w:tc>
        <w:tc>
          <w:tcPr>
            <w:tcW w:w="1929" w:type="dxa"/>
            <w:tcBorders>
              <w:top w:val="single" w:color="000000" w:sz="4" w:space="0"/>
              <w:left w:val="single" w:color="000000" w:sz="4" w:space="0"/>
              <w:bottom w:val="single" w:color="000000" w:sz="4" w:space="0"/>
              <w:right w:val="single" w:color="000000" w:sz="4" w:space="0"/>
            </w:tcBorders>
            <w:vAlign w:val="center"/>
          </w:tcPr>
          <w:p w14:paraId="047864CC">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备注</w:t>
            </w:r>
          </w:p>
        </w:tc>
        <w:tc>
          <w:tcPr>
            <w:tcW w:w="1798" w:type="dxa"/>
            <w:tcBorders>
              <w:top w:val="single" w:color="000000" w:sz="4" w:space="0"/>
              <w:left w:val="single" w:color="000000" w:sz="4" w:space="0"/>
              <w:bottom w:val="single" w:color="000000" w:sz="4" w:space="0"/>
              <w:right w:val="single" w:color="000000" w:sz="4" w:space="0"/>
            </w:tcBorders>
            <w:vAlign w:val="center"/>
          </w:tcPr>
          <w:p w14:paraId="6C8285A4">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对应页码</w:t>
            </w:r>
          </w:p>
        </w:tc>
      </w:tr>
      <w:tr w14:paraId="6131E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1"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3B9BF658">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1</w:t>
            </w:r>
          </w:p>
        </w:tc>
        <w:tc>
          <w:tcPr>
            <w:tcW w:w="4325" w:type="dxa"/>
            <w:tcBorders>
              <w:top w:val="single" w:color="000000" w:sz="4" w:space="0"/>
              <w:left w:val="single" w:color="000000" w:sz="4" w:space="0"/>
              <w:bottom w:val="single" w:color="000000" w:sz="4" w:space="0"/>
              <w:right w:val="single" w:color="000000" w:sz="4" w:space="0"/>
            </w:tcBorders>
            <w:vAlign w:val="center"/>
          </w:tcPr>
          <w:p w14:paraId="12E32087">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函</w:t>
            </w:r>
          </w:p>
        </w:tc>
        <w:tc>
          <w:tcPr>
            <w:tcW w:w="1929" w:type="dxa"/>
            <w:tcBorders>
              <w:top w:val="single" w:color="000000" w:sz="4" w:space="0"/>
              <w:left w:val="single" w:color="000000" w:sz="4" w:space="0"/>
              <w:bottom w:val="single" w:color="000000" w:sz="4" w:space="0"/>
              <w:right w:val="single" w:color="000000" w:sz="4" w:space="0"/>
            </w:tcBorders>
            <w:vAlign w:val="center"/>
          </w:tcPr>
          <w:p w14:paraId="274AB9E1">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00E8E29C">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r>
      <w:tr w14:paraId="5A3FF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1F2A236C">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2</w:t>
            </w:r>
          </w:p>
        </w:tc>
        <w:tc>
          <w:tcPr>
            <w:tcW w:w="4325" w:type="dxa"/>
            <w:tcBorders>
              <w:top w:val="single" w:color="000000" w:sz="4" w:space="0"/>
              <w:left w:val="single" w:color="000000" w:sz="4" w:space="0"/>
              <w:bottom w:val="single" w:color="000000" w:sz="4" w:space="0"/>
              <w:right w:val="single" w:color="000000" w:sz="4" w:space="0"/>
            </w:tcBorders>
            <w:vAlign w:val="center"/>
          </w:tcPr>
          <w:p w14:paraId="77C572F5">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法定代表人的授权委托书</w:t>
            </w:r>
          </w:p>
        </w:tc>
        <w:tc>
          <w:tcPr>
            <w:tcW w:w="1929" w:type="dxa"/>
            <w:tcBorders>
              <w:top w:val="single" w:color="000000" w:sz="4" w:space="0"/>
              <w:left w:val="single" w:color="000000" w:sz="4" w:space="0"/>
              <w:bottom w:val="single" w:color="000000" w:sz="4" w:space="0"/>
              <w:right w:val="single" w:color="000000" w:sz="4" w:space="0"/>
            </w:tcBorders>
            <w:vAlign w:val="center"/>
          </w:tcPr>
          <w:p w14:paraId="7EBF31B8">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5BFF099F">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r>
      <w:tr w14:paraId="60EB9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1D78EE52">
            <w:pPr>
              <w:jc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val="en-US" w:eastAsia="zh-CN"/>
              </w:rPr>
              <w:t>3</w:t>
            </w:r>
          </w:p>
        </w:tc>
        <w:tc>
          <w:tcPr>
            <w:tcW w:w="4325" w:type="dxa"/>
            <w:tcBorders>
              <w:top w:val="single" w:color="000000" w:sz="4" w:space="0"/>
              <w:left w:val="single" w:color="000000" w:sz="4" w:space="0"/>
              <w:bottom w:val="single" w:color="000000" w:sz="4" w:space="0"/>
              <w:right w:val="single" w:color="000000" w:sz="4" w:space="0"/>
            </w:tcBorders>
            <w:vAlign w:val="center"/>
          </w:tcPr>
          <w:p w14:paraId="01899972">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无重大违法记录的书面声明</w:t>
            </w:r>
          </w:p>
        </w:tc>
        <w:tc>
          <w:tcPr>
            <w:tcW w:w="1929" w:type="dxa"/>
            <w:tcBorders>
              <w:top w:val="single" w:color="000000" w:sz="4" w:space="0"/>
              <w:left w:val="single" w:color="000000" w:sz="4" w:space="0"/>
              <w:bottom w:val="single" w:color="000000" w:sz="4" w:space="0"/>
              <w:right w:val="single" w:color="000000" w:sz="4" w:space="0"/>
            </w:tcBorders>
            <w:vAlign w:val="center"/>
          </w:tcPr>
          <w:p w14:paraId="71679601">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5A33A975">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r>
      <w:tr w14:paraId="3DADB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529A114E">
            <w:pPr>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w:t>
            </w:r>
          </w:p>
        </w:tc>
        <w:tc>
          <w:tcPr>
            <w:tcW w:w="4325" w:type="dxa"/>
            <w:tcBorders>
              <w:top w:val="single" w:color="000000" w:sz="4" w:space="0"/>
              <w:left w:val="single" w:color="000000" w:sz="4" w:space="0"/>
              <w:bottom w:val="single" w:color="000000" w:sz="4" w:space="0"/>
              <w:right w:val="single" w:color="000000" w:sz="4" w:space="0"/>
            </w:tcBorders>
            <w:vAlign w:val="center"/>
          </w:tcPr>
          <w:p w14:paraId="51735F20">
            <w:pPr>
              <w:jc w:val="center"/>
              <w:rPr>
                <w:rFonts w:hint="eastAsia" w:ascii="宋体" w:hAnsi="宋体" w:eastAsia="宋体" w:cs="宋体"/>
                <w:color w:val="000000"/>
                <w:kern w:val="0"/>
                <w:sz w:val="24"/>
                <w:szCs w:val="24"/>
              </w:rPr>
            </w:pPr>
            <w:r>
              <w:rPr>
                <w:rFonts w:hint="eastAsia" w:ascii="宋体" w:hAnsi="宋体" w:eastAsia="宋体" w:cs="宋体"/>
                <w:bCs/>
                <w:color w:val="000000"/>
                <w:sz w:val="24"/>
              </w:rPr>
              <w:t>信用查询截图</w:t>
            </w:r>
          </w:p>
        </w:tc>
        <w:tc>
          <w:tcPr>
            <w:tcW w:w="1929" w:type="dxa"/>
            <w:tcBorders>
              <w:top w:val="single" w:color="000000" w:sz="4" w:space="0"/>
              <w:left w:val="single" w:color="000000" w:sz="4" w:space="0"/>
              <w:bottom w:val="single" w:color="000000" w:sz="4" w:space="0"/>
              <w:right w:val="single" w:color="000000" w:sz="4" w:space="0"/>
            </w:tcBorders>
            <w:vAlign w:val="center"/>
          </w:tcPr>
          <w:p w14:paraId="7A47C4E2">
            <w:pPr>
              <w:jc w:val="center"/>
              <w:rPr>
                <w:rFonts w:hint="eastAsia" w:ascii="宋体" w:hAnsi="宋体" w:eastAsia="宋体" w:cs="宋体"/>
                <w:kern w:val="0"/>
                <w:sz w:val="24"/>
                <w:szCs w:val="24"/>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6C6CF541">
            <w:pPr>
              <w:jc w:val="center"/>
              <w:rPr>
                <w:rFonts w:hint="eastAsia" w:ascii="宋体" w:hAnsi="宋体" w:eastAsia="宋体" w:cs="宋体"/>
                <w:kern w:val="0"/>
                <w:sz w:val="24"/>
                <w:szCs w:val="24"/>
              </w:rPr>
            </w:pPr>
          </w:p>
        </w:tc>
      </w:tr>
      <w:tr w14:paraId="44354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02B31B21">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w:t>
            </w:r>
          </w:p>
        </w:tc>
        <w:tc>
          <w:tcPr>
            <w:tcW w:w="4325" w:type="dxa"/>
            <w:tcBorders>
              <w:top w:val="single" w:color="000000" w:sz="4" w:space="0"/>
              <w:left w:val="single" w:color="000000" w:sz="4" w:space="0"/>
              <w:bottom w:val="single" w:color="000000" w:sz="4" w:space="0"/>
              <w:right w:val="single" w:color="000000" w:sz="4" w:space="0"/>
            </w:tcBorders>
            <w:vAlign w:val="center"/>
          </w:tcPr>
          <w:p w14:paraId="2F0677D1">
            <w:pPr>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营业执照复印件</w:t>
            </w:r>
          </w:p>
        </w:tc>
        <w:tc>
          <w:tcPr>
            <w:tcW w:w="1929" w:type="dxa"/>
            <w:tcBorders>
              <w:top w:val="single" w:color="000000" w:sz="4" w:space="0"/>
              <w:left w:val="single" w:color="000000" w:sz="4" w:space="0"/>
              <w:bottom w:val="single" w:color="000000" w:sz="4" w:space="0"/>
              <w:right w:val="single" w:color="000000" w:sz="4" w:space="0"/>
            </w:tcBorders>
            <w:vAlign w:val="center"/>
          </w:tcPr>
          <w:p w14:paraId="2A198595">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112F4297">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r>
      <w:tr w14:paraId="580B2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tblCellSpacing w:w="0" w:type="dxa"/>
          <w:jc w:val="center"/>
        </w:trPr>
        <w:tc>
          <w:tcPr>
            <w:tcW w:w="914" w:type="dxa"/>
            <w:tcBorders>
              <w:top w:val="single" w:color="000000" w:sz="4" w:space="0"/>
              <w:left w:val="single" w:color="000000" w:sz="4" w:space="0"/>
              <w:bottom w:val="single" w:color="000000" w:sz="4" w:space="0"/>
              <w:right w:val="single" w:color="000000" w:sz="4" w:space="0"/>
            </w:tcBorders>
            <w:vAlign w:val="center"/>
          </w:tcPr>
          <w:p w14:paraId="7C75C8E4">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4325" w:type="dxa"/>
            <w:tcBorders>
              <w:top w:val="single" w:color="000000" w:sz="4" w:space="0"/>
              <w:left w:val="single" w:color="000000" w:sz="4" w:space="0"/>
              <w:bottom w:val="single" w:color="000000" w:sz="4" w:space="0"/>
              <w:right w:val="single" w:color="000000" w:sz="4" w:space="0"/>
            </w:tcBorders>
            <w:vAlign w:val="center"/>
          </w:tcPr>
          <w:p w14:paraId="0412D50D">
            <w:pPr>
              <w:jc w:val="center"/>
              <w:rPr>
                <w:rFonts w:hint="eastAsia" w:ascii="宋体" w:hAnsi="宋体" w:eastAsia="宋体" w:cs="宋体"/>
                <w:kern w:val="0"/>
                <w:sz w:val="24"/>
                <w:szCs w:val="24"/>
              </w:rPr>
            </w:pPr>
            <w:r>
              <w:rPr>
                <w:rFonts w:hint="eastAsia" w:ascii="宋体" w:hAnsi="宋体" w:eastAsia="宋体" w:cs="宋体"/>
                <w:kern w:val="0"/>
                <w:sz w:val="24"/>
                <w:szCs w:val="24"/>
              </w:rPr>
              <w:t>具备履行合同所必需的设备和专业技术能力的书面声明（加盖公章）</w:t>
            </w:r>
          </w:p>
        </w:tc>
        <w:tc>
          <w:tcPr>
            <w:tcW w:w="1929" w:type="dxa"/>
            <w:tcBorders>
              <w:top w:val="single" w:color="000000" w:sz="4" w:space="0"/>
              <w:left w:val="single" w:color="000000" w:sz="4" w:space="0"/>
              <w:bottom w:val="single" w:color="000000" w:sz="4" w:space="0"/>
              <w:right w:val="single" w:color="000000" w:sz="4" w:space="0"/>
            </w:tcBorders>
            <w:vAlign w:val="center"/>
          </w:tcPr>
          <w:p w14:paraId="05BBE3A9">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798" w:type="dxa"/>
            <w:tcBorders>
              <w:top w:val="single" w:color="000000" w:sz="4" w:space="0"/>
              <w:left w:val="single" w:color="000000" w:sz="4" w:space="0"/>
              <w:bottom w:val="single" w:color="000000" w:sz="4" w:space="0"/>
              <w:right w:val="single" w:color="000000" w:sz="4" w:space="0"/>
            </w:tcBorders>
            <w:vAlign w:val="center"/>
          </w:tcPr>
          <w:p w14:paraId="4339E06A">
            <w:pPr>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r>
    </w:tbl>
    <w:p w14:paraId="2B84F210">
      <w:pPr>
        <w:ind w:firstLine="480"/>
        <w:rPr>
          <w:rFonts w:ascii="宋体" w:hAnsi="宋体" w:eastAsia="宋体" w:cs="宋体"/>
          <w:kern w:val="0"/>
          <w:sz w:val="24"/>
          <w:szCs w:val="24"/>
        </w:rPr>
      </w:pPr>
      <w:r>
        <w:rPr>
          <w:rFonts w:ascii="宋体" w:hAnsi="宋体" w:eastAsia="宋体" w:cs="宋体"/>
          <w:kern w:val="0"/>
          <w:sz w:val="24"/>
          <w:szCs w:val="24"/>
        </w:rPr>
        <w:t> </w:t>
      </w:r>
    </w:p>
    <w:p w14:paraId="51CCFF6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注：</w:t>
      </w:r>
    </w:p>
    <w:p w14:paraId="431E36D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人需标明相关材料在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文件中的对应页码。</w:t>
      </w:r>
    </w:p>
    <w:p w14:paraId="616523F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2）资格审查符合性审查包含但不限于上述材料。</w:t>
      </w:r>
    </w:p>
    <w:p w14:paraId="3144FC4A">
      <w:pPr>
        <w:rPr>
          <w:rFonts w:ascii="宋体" w:hAnsi="宋体" w:eastAsia="宋体" w:cs="宋体"/>
          <w:kern w:val="0"/>
          <w:sz w:val="24"/>
          <w:szCs w:val="24"/>
        </w:rPr>
      </w:pPr>
      <w:r>
        <w:rPr>
          <w:rFonts w:ascii="宋体" w:hAnsi="宋体" w:eastAsia="宋体" w:cs="宋体"/>
          <w:kern w:val="0"/>
          <w:sz w:val="24"/>
          <w:szCs w:val="24"/>
        </w:rPr>
        <w:t> </w:t>
      </w:r>
    </w:p>
    <w:p w14:paraId="599029F3">
      <w:pPr>
        <w:ind w:firstLine="562"/>
        <w:jc w:val="center"/>
        <w:rPr>
          <w:rFonts w:ascii="宋体" w:hAnsi="宋体" w:eastAsia="宋体" w:cs="宋体"/>
          <w:kern w:val="0"/>
          <w:sz w:val="24"/>
          <w:szCs w:val="24"/>
        </w:rPr>
      </w:pPr>
      <w:r>
        <w:rPr>
          <w:rFonts w:ascii="宋体" w:hAnsi="宋体" w:eastAsia="宋体" w:cs="宋体"/>
          <w:kern w:val="0"/>
          <w:sz w:val="24"/>
          <w:szCs w:val="24"/>
        </w:rPr>
        <w:t> </w:t>
      </w:r>
    </w:p>
    <w:p w14:paraId="59785BB6">
      <w:pPr>
        <w:ind w:firstLine="562"/>
        <w:jc w:val="center"/>
        <w:rPr>
          <w:rFonts w:ascii="宋体" w:hAnsi="宋体" w:eastAsia="宋体" w:cs="宋体"/>
          <w:kern w:val="0"/>
          <w:sz w:val="24"/>
          <w:szCs w:val="24"/>
        </w:rPr>
      </w:pPr>
    </w:p>
    <w:p w14:paraId="6BB61863">
      <w:pPr>
        <w:ind w:firstLine="562"/>
        <w:jc w:val="center"/>
        <w:rPr>
          <w:rFonts w:ascii="宋体" w:hAnsi="宋体" w:eastAsia="宋体" w:cs="宋体"/>
          <w:kern w:val="0"/>
          <w:sz w:val="24"/>
          <w:szCs w:val="24"/>
        </w:rPr>
      </w:pPr>
    </w:p>
    <w:p w14:paraId="52D21A86">
      <w:pPr>
        <w:ind w:firstLine="562"/>
        <w:jc w:val="center"/>
        <w:rPr>
          <w:rFonts w:ascii="宋体" w:hAnsi="宋体" w:eastAsia="宋体" w:cs="宋体"/>
          <w:kern w:val="0"/>
          <w:sz w:val="24"/>
          <w:szCs w:val="24"/>
        </w:rPr>
      </w:pPr>
    </w:p>
    <w:p w14:paraId="0DAC8951">
      <w:pPr>
        <w:ind w:firstLine="562"/>
        <w:jc w:val="center"/>
        <w:rPr>
          <w:rFonts w:ascii="宋体" w:hAnsi="宋体" w:eastAsia="宋体" w:cs="宋体"/>
          <w:kern w:val="0"/>
          <w:sz w:val="24"/>
          <w:szCs w:val="24"/>
        </w:rPr>
      </w:pPr>
    </w:p>
    <w:p w14:paraId="5AE27A33">
      <w:pPr>
        <w:ind w:firstLine="562"/>
        <w:jc w:val="center"/>
        <w:rPr>
          <w:rFonts w:ascii="宋体" w:hAnsi="宋体" w:eastAsia="宋体" w:cs="宋体"/>
          <w:kern w:val="0"/>
          <w:sz w:val="24"/>
          <w:szCs w:val="24"/>
        </w:rPr>
      </w:pPr>
    </w:p>
    <w:p w14:paraId="2F8C7DE0">
      <w:pPr>
        <w:ind w:firstLine="562"/>
        <w:jc w:val="center"/>
        <w:rPr>
          <w:rFonts w:ascii="宋体" w:hAnsi="宋体" w:eastAsia="宋体" w:cs="宋体"/>
          <w:kern w:val="0"/>
          <w:sz w:val="24"/>
          <w:szCs w:val="24"/>
        </w:rPr>
      </w:pPr>
    </w:p>
    <w:p w14:paraId="1AA47A99">
      <w:pPr>
        <w:ind w:firstLine="562"/>
        <w:jc w:val="center"/>
        <w:rPr>
          <w:rFonts w:ascii="宋体" w:hAnsi="宋体" w:eastAsia="宋体" w:cs="宋体"/>
          <w:kern w:val="0"/>
          <w:sz w:val="24"/>
          <w:szCs w:val="24"/>
        </w:rPr>
      </w:pPr>
    </w:p>
    <w:p w14:paraId="679C201E">
      <w:pPr>
        <w:pStyle w:val="9"/>
      </w:pPr>
    </w:p>
    <w:p w14:paraId="6B9A2F04">
      <w:pPr>
        <w:ind w:firstLine="562"/>
        <w:jc w:val="center"/>
        <w:rPr>
          <w:rFonts w:ascii="宋体" w:hAnsi="宋体" w:eastAsia="宋体" w:cs="宋体"/>
          <w:kern w:val="0"/>
          <w:sz w:val="24"/>
          <w:szCs w:val="24"/>
        </w:rPr>
      </w:pPr>
    </w:p>
    <w:p w14:paraId="4672AB7E">
      <w:pPr>
        <w:ind w:firstLine="562"/>
        <w:jc w:val="center"/>
        <w:rPr>
          <w:rFonts w:ascii="宋体" w:hAnsi="宋体" w:eastAsia="宋体" w:cs="宋体"/>
          <w:kern w:val="0"/>
          <w:sz w:val="24"/>
          <w:szCs w:val="24"/>
        </w:rPr>
      </w:pPr>
    </w:p>
    <w:p w14:paraId="2B8FD075">
      <w:pPr>
        <w:ind w:firstLine="562"/>
        <w:jc w:val="center"/>
        <w:rPr>
          <w:rFonts w:ascii="宋体" w:hAnsi="宋体" w:eastAsia="宋体" w:cs="宋体"/>
          <w:kern w:val="0"/>
          <w:sz w:val="24"/>
          <w:szCs w:val="24"/>
        </w:rPr>
      </w:pPr>
    </w:p>
    <w:p w14:paraId="2E280C79">
      <w:pPr>
        <w:ind w:firstLine="562"/>
        <w:jc w:val="center"/>
        <w:rPr>
          <w:rFonts w:ascii="宋体" w:hAnsi="宋体" w:eastAsia="宋体" w:cs="宋体"/>
          <w:kern w:val="0"/>
          <w:sz w:val="24"/>
          <w:szCs w:val="24"/>
        </w:rPr>
      </w:pPr>
    </w:p>
    <w:p w14:paraId="0DA00A8A">
      <w:pPr>
        <w:ind w:firstLine="562"/>
        <w:jc w:val="center"/>
        <w:rPr>
          <w:rFonts w:ascii="宋体" w:hAnsi="宋体" w:eastAsia="宋体" w:cs="宋体"/>
          <w:kern w:val="0"/>
          <w:sz w:val="24"/>
          <w:szCs w:val="24"/>
        </w:rPr>
      </w:pPr>
    </w:p>
    <w:p w14:paraId="2C9B1564">
      <w:pPr>
        <w:pStyle w:val="9"/>
      </w:pPr>
    </w:p>
    <w:p w14:paraId="5DDACC95">
      <w:pPr>
        <w:ind w:firstLine="562"/>
        <w:jc w:val="center"/>
        <w:rPr>
          <w:rFonts w:ascii="宋体" w:hAnsi="宋体" w:eastAsia="宋体" w:cs="宋体"/>
          <w:kern w:val="0"/>
          <w:sz w:val="24"/>
          <w:szCs w:val="24"/>
        </w:rPr>
      </w:pPr>
    </w:p>
    <w:p w14:paraId="6681E0DE">
      <w:pPr>
        <w:ind w:firstLine="562"/>
        <w:jc w:val="center"/>
        <w:rPr>
          <w:rFonts w:ascii="宋体" w:hAnsi="宋体" w:eastAsia="宋体" w:cs="宋体"/>
          <w:kern w:val="0"/>
          <w:sz w:val="24"/>
          <w:szCs w:val="24"/>
        </w:rPr>
      </w:pPr>
    </w:p>
    <w:p w14:paraId="5C8C1EC5">
      <w:pPr>
        <w:ind w:firstLine="562"/>
        <w:jc w:val="center"/>
        <w:rPr>
          <w:rFonts w:ascii="宋体" w:hAnsi="宋体" w:eastAsia="宋体" w:cs="宋体"/>
          <w:kern w:val="0"/>
          <w:sz w:val="24"/>
          <w:szCs w:val="24"/>
        </w:rPr>
      </w:pPr>
      <w:r>
        <w:rPr>
          <w:rFonts w:hint="eastAsia" w:ascii="宋体" w:hAnsi="宋体" w:eastAsia="宋体" w:cs="宋体"/>
          <w:b/>
          <w:bCs/>
          <w:color w:val="000000"/>
          <w:kern w:val="0"/>
          <w:sz w:val="28"/>
          <w:szCs w:val="28"/>
        </w:rPr>
        <w:t>第五章 合同主要条款</w:t>
      </w:r>
    </w:p>
    <w:p w14:paraId="1ADD51A0">
      <w:pPr>
        <w:ind w:firstLine="420"/>
        <w:rPr>
          <w:rFonts w:ascii="宋体" w:hAnsi="宋体" w:eastAsia="宋体" w:cs="宋体"/>
          <w:kern w:val="0"/>
          <w:sz w:val="24"/>
          <w:szCs w:val="24"/>
        </w:rPr>
      </w:pPr>
      <w:r>
        <w:rPr>
          <w:rFonts w:ascii="宋体" w:hAnsi="宋体" w:eastAsia="宋体" w:cs="宋体"/>
          <w:kern w:val="0"/>
          <w:sz w:val="24"/>
          <w:szCs w:val="24"/>
        </w:rPr>
        <w:t> </w:t>
      </w:r>
    </w:p>
    <w:p w14:paraId="33A7CF52">
      <w:pPr>
        <w:rPr>
          <w:rFonts w:ascii="宋体" w:hAnsi="宋体" w:eastAsia="宋体" w:cs="宋体"/>
          <w:kern w:val="0"/>
          <w:sz w:val="24"/>
          <w:szCs w:val="24"/>
        </w:rPr>
      </w:pPr>
      <w:r>
        <w:rPr>
          <w:rFonts w:hint="eastAsia" w:ascii="宋体" w:hAnsi="宋体" w:eastAsia="宋体" w:cs="宋体"/>
          <w:color w:val="000000"/>
          <w:kern w:val="0"/>
          <w:sz w:val="24"/>
          <w:szCs w:val="24"/>
        </w:rPr>
        <w:t>买  方：</w:t>
      </w:r>
      <w:r>
        <w:rPr>
          <w:rFonts w:hint="eastAsia" w:ascii="宋体" w:hAnsi="宋体" w:eastAsia="宋体" w:cs="宋体"/>
          <w:color w:val="000000"/>
          <w:kern w:val="0"/>
          <w:sz w:val="24"/>
          <w:szCs w:val="24"/>
          <w:u w:val="single"/>
        </w:rPr>
        <w:t>江苏师范大学（以下简称买方）</w:t>
      </w:r>
    </w:p>
    <w:p w14:paraId="1842DEB9">
      <w:pPr>
        <w:rPr>
          <w:rFonts w:ascii="宋体" w:hAnsi="宋体" w:eastAsia="宋体" w:cs="宋体"/>
          <w:kern w:val="0"/>
          <w:sz w:val="24"/>
          <w:szCs w:val="24"/>
        </w:rPr>
      </w:pPr>
      <w:r>
        <w:rPr>
          <w:rFonts w:hint="eastAsia" w:ascii="宋体" w:hAnsi="宋体" w:eastAsia="宋体" w:cs="宋体"/>
          <w:color w:val="000000"/>
          <w:kern w:val="0"/>
          <w:sz w:val="24"/>
          <w:szCs w:val="24"/>
        </w:rPr>
        <w:t>承办单位：</w:t>
      </w:r>
      <w:r>
        <w:rPr>
          <w:rFonts w:hint="eastAsia" w:ascii="宋体" w:hAnsi="宋体" w:eastAsia="宋体" w:cs="宋体"/>
          <w:color w:val="000000"/>
          <w:kern w:val="0"/>
          <w:sz w:val="24"/>
          <w:szCs w:val="24"/>
          <w:u w:val="single"/>
        </w:rPr>
        <w:t>江苏师范大学后勤保障部</w:t>
      </w:r>
    </w:p>
    <w:p w14:paraId="3E77466A">
      <w:pPr>
        <w:rPr>
          <w:rFonts w:ascii="宋体" w:hAnsi="宋体" w:eastAsia="宋体" w:cs="宋体"/>
          <w:kern w:val="0"/>
          <w:sz w:val="24"/>
          <w:szCs w:val="24"/>
        </w:rPr>
      </w:pPr>
      <w:r>
        <w:rPr>
          <w:rFonts w:hint="eastAsia" w:ascii="宋体" w:hAnsi="宋体" w:eastAsia="宋体" w:cs="宋体"/>
          <w:color w:val="000000"/>
          <w:kern w:val="0"/>
          <w:sz w:val="24"/>
          <w:szCs w:val="24"/>
        </w:rPr>
        <w:t>卖   方：</w:t>
      </w:r>
      <w:r>
        <w:rPr>
          <w:rFonts w:hint="eastAsia" w:ascii="宋体" w:hAnsi="宋体" w:eastAsia="宋体" w:cs="宋体"/>
          <w:color w:val="000000"/>
          <w:kern w:val="0"/>
          <w:sz w:val="24"/>
          <w:szCs w:val="24"/>
          <w:u w:val="single"/>
        </w:rPr>
        <w:t>                 （以下简称卖方）</w:t>
      </w:r>
    </w:p>
    <w:p w14:paraId="2021843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根据《中华人民共和国民典法》和其他相关法律的有关规定，买卖双方本着平等互利、诚实信用的原则，就买方向卖方采购</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相关事宜，经协商一致签订本合同，双方共同遵守。</w:t>
      </w:r>
    </w:p>
    <w:p w14:paraId="732B58A9">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一、合同的组成</w:t>
      </w:r>
    </w:p>
    <w:p w14:paraId="67D5F6B1">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以下文件是本合同不可分割的组成部分，如果不同文件的条款之间有冲突，文件之间的优先顺序如下：</w:t>
      </w:r>
    </w:p>
    <w:p w14:paraId="51CA6C5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1.本合同及附件</w:t>
      </w:r>
    </w:p>
    <w:p w14:paraId="585BB2A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通知书</w:t>
      </w:r>
    </w:p>
    <w:p w14:paraId="7B74AE0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3.标准、规范及有关技术文件</w:t>
      </w:r>
    </w:p>
    <w:p w14:paraId="46B5852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4.技术交底材料</w:t>
      </w:r>
    </w:p>
    <w:p w14:paraId="152841F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5.</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w:t>
      </w:r>
    </w:p>
    <w:p w14:paraId="6F276A1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6.</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w:t>
      </w:r>
    </w:p>
    <w:p w14:paraId="56E5272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7.形成合同的其他有关文件</w:t>
      </w:r>
    </w:p>
    <w:p w14:paraId="6BF8FB3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上述文件互为补充和解释，如有不清或相互矛盾之处，以所列顺序在前的为准。</w:t>
      </w:r>
    </w:p>
    <w:p w14:paraId="3505E7B4">
      <w:pPr>
        <w:ind w:firstLine="482"/>
        <w:jc w:val="center"/>
        <w:rPr>
          <w:rFonts w:ascii="宋体" w:hAnsi="宋体" w:eastAsia="宋体" w:cs="宋体"/>
          <w:kern w:val="0"/>
          <w:sz w:val="24"/>
          <w:szCs w:val="24"/>
        </w:rPr>
      </w:pPr>
      <w:r>
        <w:rPr>
          <w:rFonts w:hint="eastAsia" w:ascii="宋体" w:hAnsi="宋体" w:eastAsia="宋体" w:cs="宋体"/>
          <w:b/>
          <w:bCs/>
          <w:color w:val="000000"/>
          <w:kern w:val="0"/>
          <w:sz w:val="24"/>
          <w:szCs w:val="24"/>
        </w:rPr>
        <w:t>二、设备名称、数量、价款</w:t>
      </w:r>
    </w:p>
    <w:p w14:paraId="1C7C5F2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1.江苏师范大学设备采购清单：</w:t>
      </w:r>
    </w:p>
    <w:p w14:paraId="035C6600">
      <w:pPr>
        <w:tabs>
          <w:tab w:val="left" w:pos="1200"/>
        </w:tabs>
        <w:ind w:firstLine="480"/>
        <w:rPr>
          <w:rFonts w:ascii="宋体" w:hAnsi="宋体" w:eastAsia="宋体" w:cs="宋体"/>
          <w:kern w:val="0"/>
          <w:sz w:val="24"/>
          <w:szCs w:val="24"/>
        </w:rPr>
      </w:pPr>
      <w:r>
        <w:rPr>
          <w:rFonts w:hint="eastAsia" w:ascii="宋体" w:hAnsi="宋体" w:eastAsia="宋体" w:cs="宋体"/>
          <w:color w:val="000000"/>
          <w:kern w:val="0"/>
          <w:sz w:val="24"/>
          <w:szCs w:val="24"/>
        </w:rPr>
        <w:t>2.合同价款：</w:t>
      </w:r>
    </w:p>
    <w:p w14:paraId="5E34629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 xml:space="preserve">最终成交价为人民币：              </w:t>
      </w:r>
      <w:r>
        <w:rPr>
          <w:rFonts w:hint="eastAsia" w:ascii="宋体" w:hAnsi="宋体" w:eastAsia="宋体" w:cs="宋体"/>
          <w:b/>
          <w:bCs/>
          <w:color w:val="000000"/>
          <w:kern w:val="0"/>
          <w:sz w:val="24"/>
          <w:szCs w:val="24"/>
        </w:rPr>
        <w:t>（￥    元）</w:t>
      </w:r>
    </w:p>
    <w:p w14:paraId="6A73CEDA">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（1）价格包含成套设备本身及送达买方指定地点、卸货、室外机底座、安装使用耗材、机组安装、系统安装、税金、验收、系统调试、售后服务等所有费用。</w:t>
      </w:r>
    </w:p>
    <w:p w14:paraId="4A9E88E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（2）如卖方在</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时设备清单内出现没有报价的漏项配件，卖方按照</w:t>
      </w: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文件要求提供相应货物，不再另外收取任何费用。</w:t>
      </w:r>
    </w:p>
    <w:p w14:paraId="39D887A9">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（3）在合同履行过程中，若买方提出相关变更，买方提前15日通知卖方，结算时调整合同价，变更部分结算单价格</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文件包含的，参照</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文件单价进行调整，</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文件不包含的，由审计部门审定后进行调整。</w:t>
      </w:r>
    </w:p>
    <w:p w14:paraId="6757BF68">
      <w:pPr>
        <w:ind w:firstLine="480"/>
        <w:rPr>
          <w:rFonts w:ascii="宋体" w:hAnsi="宋体" w:eastAsia="宋体" w:cs="宋体"/>
          <w:kern w:val="0"/>
          <w:sz w:val="24"/>
          <w:szCs w:val="24"/>
        </w:rPr>
      </w:pPr>
      <w:r>
        <w:rPr>
          <w:rFonts w:hint="eastAsia" w:ascii="宋体" w:hAnsi="宋体" w:eastAsia="宋体" w:cs="宋体"/>
          <w:color w:val="000000"/>
          <w:kern w:val="0"/>
          <w:sz w:val="24"/>
          <w:szCs w:val="24"/>
        </w:rPr>
        <w:t>（4）技术交底、联系单、签证单作为结算依据。</w:t>
      </w:r>
    </w:p>
    <w:p w14:paraId="0183AF03">
      <w:pPr>
        <w:ind w:firstLine="480"/>
        <w:rPr>
          <w:rFonts w:ascii="宋体" w:hAnsi="宋体" w:eastAsia="宋体" w:cs="宋体"/>
          <w:kern w:val="0"/>
          <w:sz w:val="24"/>
          <w:szCs w:val="24"/>
        </w:rPr>
      </w:pPr>
      <w:r>
        <w:rPr>
          <w:rFonts w:hint="eastAsia" w:ascii="宋体" w:hAnsi="宋体" w:eastAsia="宋体" w:cs="宋体"/>
          <w:color w:val="000000"/>
          <w:kern w:val="0"/>
          <w:sz w:val="24"/>
          <w:szCs w:val="24"/>
        </w:rPr>
        <w:t>（5）若后续施工需增加相关产品，产品综合单价按</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总价下浮比率同比下浮（下浮率为     %）且按实际安装数量进行结算。</w:t>
      </w:r>
    </w:p>
    <w:p w14:paraId="5D298BC3">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三、付款</w:t>
      </w:r>
    </w:p>
    <w:p w14:paraId="11C26048">
      <w:pPr>
        <w:widowControl/>
        <w:tabs>
          <w:tab w:val="left" w:pos="0"/>
          <w:tab w:val="left" w:pos="1134"/>
        </w:tabs>
        <w:ind w:firstLine="480"/>
        <w:jc w:val="left"/>
        <w:rPr>
          <w:rFonts w:ascii="宋体" w:hAnsi="宋体" w:eastAsia="宋体" w:cs="宋体"/>
          <w:color w:val="000000"/>
          <w:kern w:val="0"/>
          <w:sz w:val="24"/>
          <w:szCs w:val="24"/>
        </w:rPr>
      </w:pPr>
      <w:r>
        <w:rPr>
          <w:rFonts w:hint="eastAsia" w:ascii="宋体" w:hAnsi="宋体" w:eastAsia="宋体" w:cs="宋体"/>
          <w:b w:val="0"/>
          <w:color w:val="auto"/>
          <w:sz w:val="24"/>
          <w:szCs w:val="24"/>
          <w:lang w:val="en-US" w:eastAsia="zh-CN"/>
        </w:rPr>
        <w:t>设备验收合格且供方提供等额发票后，需方按内部支付流程启动付款手续，支付合同总额的 100 %。</w:t>
      </w:r>
    </w:p>
    <w:p w14:paraId="2CBF4C1C">
      <w:pPr>
        <w:widowControl/>
        <w:tabs>
          <w:tab w:val="left" w:pos="0"/>
          <w:tab w:val="left" w:pos="1134"/>
        </w:tabs>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支付前，卖方必须提供相应发票，未提供相应发票前，我校有权拒绝支付。</w:t>
      </w:r>
    </w:p>
    <w:p w14:paraId="0D280431">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四、质保期</w:t>
      </w:r>
    </w:p>
    <w:p w14:paraId="6A2E3A16">
      <w:pPr>
        <w:spacing w:after="40" w:line="240" w:lineRule="auto"/>
        <w:ind w:firstLine="480" w:firstLineChars="200"/>
        <w:jc w:val="both"/>
        <w:rPr>
          <w:rFonts w:hint="eastAsia" w:ascii="宋体" w:hAnsi="宋体" w:eastAsia="宋体" w:cs="宋体"/>
          <w:b w:val="0"/>
          <w:bCs/>
          <w:color w:val="auto"/>
          <w:sz w:val="24"/>
          <w:szCs w:val="24"/>
          <w:lang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质保期</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自设备</w:t>
      </w:r>
      <w:r>
        <w:rPr>
          <w:rFonts w:hint="eastAsia" w:ascii="宋体" w:hAnsi="宋体" w:eastAsia="宋体" w:cs="宋体"/>
          <w:b w:val="0"/>
          <w:color w:val="auto"/>
          <w:sz w:val="24"/>
          <w:szCs w:val="24"/>
        </w:rPr>
        <w:t xml:space="preserve">安装调试完毕并经采购人验收合格之日起 </w:t>
      </w:r>
      <w:r>
        <w:rPr>
          <w:rFonts w:hint="eastAsia" w:ascii="宋体" w:hAnsi="宋体" w:eastAsia="宋体" w:cs="宋体"/>
          <w:b w:val="0"/>
          <w:color w:val="auto"/>
          <w:sz w:val="24"/>
          <w:szCs w:val="24"/>
          <w:lang w:val="en-US" w:eastAsia="zh-CN"/>
        </w:rPr>
        <w:t>24</w:t>
      </w:r>
      <w:r>
        <w:rPr>
          <w:rFonts w:hint="eastAsia" w:ascii="宋体" w:hAnsi="宋体" w:eastAsia="宋体" w:cs="宋体"/>
          <w:b w:val="0"/>
          <w:bCs/>
          <w:color w:val="auto"/>
          <w:sz w:val="24"/>
          <w:szCs w:val="24"/>
        </w:rPr>
        <w:t>个月</w:t>
      </w:r>
      <w:r>
        <w:rPr>
          <w:rFonts w:hint="eastAsia" w:ascii="宋体" w:hAnsi="宋体" w:eastAsia="宋体" w:cs="宋体"/>
          <w:b w:val="0"/>
          <w:bCs/>
          <w:color w:val="auto"/>
          <w:sz w:val="24"/>
          <w:szCs w:val="24"/>
          <w:lang w:eastAsia="zh-CN"/>
        </w:rPr>
        <w:t>。</w:t>
      </w:r>
    </w:p>
    <w:p w14:paraId="72A9305E">
      <w:pPr>
        <w:spacing w:after="40" w:line="240" w:lineRule="auto"/>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rPr>
        <w:t>质保期内，因产品设计、材料、制造工艺等原因造成的设备故障或损坏，</w:t>
      </w:r>
      <w:r>
        <w:rPr>
          <w:rFonts w:hint="eastAsia" w:ascii="宋体" w:hAnsi="宋体" w:eastAsia="宋体" w:cs="宋体"/>
          <w:b w:val="0"/>
          <w:bCs w:val="0"/>
          <w:color w:val="auto"/>
          <w:sz w:val="24"/>
          <w:szCs w:val="24"/>
        </w:rPr>
        <w:t>中标人须免费维修或更换，更换后的</w:t>
      </w:r>
      <w:r>
        <w:rPr>
          <w:rFonts w:hint="eastAsia" w:ascii="宋体" w:hAnsi="宋体" w:eastAsia="宋体" w:cs="宋体"/>
          <w:b w:val="0"/>
          <w:color w:val="auto"/>
          <w:sz w:val="24"/>
          <w:szCs w:val="24"/>
        </w:rPr>
        <w:t>部件质保期重新计算</w:t>
      </w:r>
      <w:r>
        <w:rPr>
          <w:rFonts w:hint="eastAsia" w:ascii="宋体" w:hAnsi="宋体" w:eastAsia="宋体" w:cs="宋体"/>
          <w:b w:val="0"/>
          <w:color w:val="auto"/>
          <w:sz w:val="24"/>
          <w:szCs w:val="24"/>
          <w:lang w:eastAsia="zh-CN"/>
        </w:rPr>
        <w:t>。</w:t>
      </w:r>
    </w:p>
    <w:p w14:paraId="7B5B393E">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3</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质保期内设备</w:t>
      </w:r>
      <w:r>
        <w:rPr>
          <w:rFonts w:hint="eastAsia" w:ascii="宋体" w:hAnsi="宋体" w:eastAsia="宋体" w:cs="宋体"/>
          <w:b w:val="0"/>
          <w:bCs/>
          <w:color w:val="auto"/>
          <w:sz w:val="24"/>
          <w:szCs w:val="24"/>
        </w:rPr>
        <w:t>整机免费保修，免费</w:t>
      </w:r>
      <w:r>
        <w:rPr>
          <w:rFonts w:hint="eastAsia" w:ascii="宋体" w:hAnsi="宋体" w:eastAsia="宋体" w:cs="宋体"/>
          <w:b w:val="0"/>
          <w:color w:val="auto"/>
          <w:sz w:val="24"/>
          <w:szCs w:val="24"/>
        </w:rPr>
        <w:t>提供软件升级、补丁修复及必要的功能优化</w:t>
      </w:r>
      <w:r>
        <w:rPr>
          <w:rFonts w:hint="eastAsia" w:ascii="宋体" w:hAnsi="宋体" w:eastAsia="宋体" w:cs="宋体"/>
          <w:b w:val="0"/>
          <w:color w:val="auto"/>
          <w:sz w:val="24"/>
          <w:szCs w:val="24"/>
          <w:lang w:eastAsia="zh-CN"/>
        </w:rPr>
        <w:t>。</w:t>
      </w:r>
    </w:p>
    <w:p w14:paraId="7F5EDA20">
      <w:pPr>
        <w:spacing w:after="40" w:line="240" w:lineRule="auto"/>
        <w:ind w:firstLine="480"/>
        <w:jc w:val="both"/>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rPr>
        <w:t>4.质保</w:t>
      </w:r>
      <w:r>
        <w:rPr>
          <w:rFonts w:hint="eastAsia" w:ascii="宋体" w:hAnsi="宋体" w:eastAsia="宋体" w:cs="宋体"/>
          <w:b w:val="0"/>
          <w:bCs w:val="0"/>
          <w:color w:val="auto"/>
          <w:sz w:val="24"/>
          <w:szCs w:val="24"/>
        </w:rPr>
        <w:t>期内</w:t>
      </w:r>
      <w:r>
        <w:rPr>
          <w:rFonts w:hint="eastAsia" w:ascii="宋体" w:hAnsi="宋体" w:eastAsia="宋体" w:cs="宋体"/>
          <w:b w:val="0"/>
          <w:bCs w:val="0"/>
          <w:color w:val="auto"/>
          <w:sz w:val="24"/>
          <w:szCs w:val="24"/>
          <w:lang w:val="en-US" w:eastAsia="zh-CN"/>
        </w:rPr>
        <w:t>免费提供与HIS系统及其他院内业务系统的接口适配、参数调整、字段增减、版本升级对接等全部服务，不设次数与金额上限。</w:t>
      </w:r>
    </w:p>
    <w:p w14:paraId="30D51BF4">
      <w:pPr>
        <w:spacing w:after="40" w:line="24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b w:val="0"/>
          <w:color w:val="auto"/>
          <w:sz w:val="24"/>
          <w:szCs w:val="24"/>
        </w:rPr>
        <w:t>5.质保期内人为损坏、不可抗力造成的损坏，中标人负责维修，仅收取成本费用</w:t>
      </w:r>
      <w:r>
        <w:rPr>
          <w:rFonts w:hint="eastAsia" w:ascii="宋体" w:hAnsi="宋体" w:eastAsia="宋体" w:cs="宋体"/>
          <w:b w:val="0"/>
          <w:color w:val="auto"/>
          <w:sz w:val="24"/>
          <w:szCs w:val="24"/>
          <w:lang w:eastAsia="zh-CN"/>
        </w:rPr>
        <w:t>。</w:t>
      </w:r>
    </w:p>
    <w:p w14:paraId="1960A489">
      <w:pPr>
        <w:spacing w:after="0" w:line="240" w:lineRule="auto"/>
        <w:ind w:firstLine="480"/>
        <w:jc w:val="both"/>
        <w:rPr>
          <w:rFonts w:ascii="宋体" w:hAnsi="宋体" w:eastAsia="宋体" w:cs="宋体"/>
          <w:kern w:val="0"/>
          <w:sz w:val="24"/>
          <w:szCs w:val="24"/>
        </w:rPr>
      </w:pPr>
      <w:r>
        <w:rPr>
          <w:rFonts w:hint="eastAsia" w:ascii="宋体" w:hAnsi="宋体" w:eastAsia="宋体" w:cs="宋体"/>
          <w:b w:val="0"/>
          <w:color w:val="auto"/>
          <w:sz w:val="24"/>
          <w:szCs w:val="24"/>
        </w:rPr>
        <w:t>6.质保期满后，中标人须继续提供终身维修服务，收费标准不高于市场同类产品平均水平。</w:t>
      </w:r>
    </w:p>
    <w:p w14:paraId="6F224245">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五、交货</w:t>
      </w:r>
    </w:p>
    <w:p w14:paraId="27B8ECF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u w:val="single"/>
        </w:rPr>
        <w:t>交货时间     年  月   日，安装完成时间    年  月   日。</w:t>
      </w:r>
    </w:p>
    <w:p w14:paraId="73DB5C1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2.交货安装地点：</w:t>
      </w:r>
      <w:r>
        <w:rPr>
          <w:rFonts w:hint="eastAsia" w:ascii="宋体" w:hAnsi="宋体" w:eastAsia="宋体" w:cs="宋体"/>
          <w:color w:val="000000"/>
          <w:kern w:val="0"/>
          <w:sz w:val="24"/>
          <w:szCs w:val="24"/>
          <w:u w:val="single"/>
        </w:rPr>
        <w:t>江苏师范大学</w:t>
      </w:r>
      <w:r>
        <w:rPr>
          <w:rFonts w:hint="eastAsia" w:ascii="宋体" w:hAnsi="宋体" w:eastAsia="宋体" w:cs="宋体"/>
          <w:color w:val="000000"/>
          <w:kern w:val="0"/>
          <w:sz w:val="24"/>
          <w:szCs w:val="24"/>
          <w:u w:val="single"/>
          <w:lang w:eastAsia="zh-CN"/>
        </w:rPr>
        <w:t>泉山校区校医院</w:t>
      </w:r>
      <w:r>
        <w:rPr>
          <w:rFonts w:hint="eastAsia" w:ascii="宋体" w:hAnsi="宋体" w:eastAsia="宋体" w:cs="宋体"/>
          <w:color w:val="000000"/>
          <w:kern w:val="0"/>
          <w:sz w:val="24"/>
          <w:szCs w:val="24"/>
          <w:u w:val="single"/>
        </w:rPr>
        <w:t>指定地点，并由卖方按照买方要求安装到位。</w:t>
      </w:r>
    </w:p>
    <w:p w14:paraId="335591D8">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六、产品质量、技术要求</w:t>
      </w:r>
    </w:p>
    <w:p w14:paraId="3CB2BA6F">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1.根据实际采购货物技术要求填写</w:t>
      </w:r>
    </w:p>
    <w:p w14:paraId="35EAAC5D">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七、设备验收</w:t>
      </w:r>
    </w:p>
    <w:p w14:paraId="6B47BBE3">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八、质量保证与售后服务</w:t>
      </w:r>
    </w:p>
    <w:p w14:paraId="79C00444">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九、安全责任</w:t>
      </w:r>
    </w:p>
    <w:p w14:paraId="5ABA310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卖方及卖方派到买方现场的人员应遵守安全规范，卖方对其在买方服务期间发生的任何意外承担全部责任。</w:t>
      </w:r>
    </w:p>
    <w:p w14:paraId="26353A2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如因卖方设备质量原因导致发生的任何意外，则由卖方承担全部责任。</w:t>
      </w:r>
    </w:p>
    <w:p w14:paraId="2EB44449">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十、违约责任</w:t>
      </w:r>
    </w:p>
    <w:p w14:paraId="2DCF8BE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1、设备在验收、安装调试、质保期间，如果买方发现采购设备的质量或性能存在缺陷，可视问题的严重性选择以下合理的处理措施之一：</w:t>
      </w:r>
    </w:p>
    <w:p w14:paraId="33A424D5">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要求卖方在发现缺陷后3日内修复或更换，修复或更换后仍然不能满足设计要求，买方有权解除合同，由卖方退还所有已收取的价款及费用并承担由此给买方造成的一切损失和费用，包括延误项目实施造成的经济损失；</w:t>
      </w:r>
    </w:p>
    <w:p w14:paraId="57AF649D">
      <w:pPr>
        <w:ind w:firstLine="480"/>
        <w:rPr>
          <w:rFonts w:ascii="宋体" w:hAnsi="宋体" w:eastAsia="宋体" w:cs="宋体"/>
          <w:kern w:val="0"/>
          <w:sz w:val="24"/>
          <w:szCs w:val="24"/>
        </w:rPr>
      </w:pPr>
      <w:r>
        <w:rPr>
          <w:rFonts w:hint="eastAsia" w:ascii="宋体" w:hAnsi="宋体" w:eastAsia="宋体" w:cs="宋体"/>
          <w:color w:val="000000"/>
          <w:kern w:val="0"/>
          <w:sz w:val="24"/>
          <w:szCs w:val="24"/>
        </w:rPr>
        <w:t xml:space="preserve">（2）如因卖方提供的设备完全不符合双方于合同附件约定的技术要求，致使买方不能实现合同目的，买方有权立即解除合同，并由卖方退还所有已收取的价款及费用，同时承担给买方造成的经济损失。 </w:t>
      </w:r>
    </w:p>
    <w:p w14:paraId="7BF3E85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2.误期违约金：卖方未在本合同约定时间内完成相应设备供货，除了合同条款规定的情况外，每拖延一天按合同总价款的千分之一计算违约金。买方可以从工程支付款中直接扣除。</w:t>
      </w:r>
    </w:p>
    <w:p w14:paraId="5FBAF114">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十一、不可抗力</w:t>
      </w:r>
    </w:p>
    <w:p w14:paraId="1C033360">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不可抗力是指合同订立以后发生的双方当事人订立合同时不能预见的、不能避免的，人力不可控制的意外事故，导致合同不能履行或不能按期履行。不可抗力主要包括水灾、旱灾、地震、海啸、泥石流等自然条件引起的事故以及战争、暴动、罢工、政府禁令等社会条件引起的事故。</w:t>
      </w:r>
    </w:p>
    <w:p w14:paraId="6FA4B2A4">
      <w:pPr>
        <w:ind w:firstLine="480"/>
        <w:rPr>
          <w:rFonts w:ascii="宋体" w:hAnsi="宋体" w:eastAsia="宋体" w:cs="宋体"/>
          <w:kern w:val="0"/>
          <w:sz w:val="24"/>
          <w:szCs w:val="24"/>
        </w:rPr>
      </w:pPr>
      <w:r>
        <w:rPr>
          <w:rFonts w:hint="eastAsia" w:ascii="宋体" w:hAnsi="宋体" w:eastAsia="宋体" w:cs="宋体"/>
          <w:color w:val="000000"/>
          <w:kern w:val="0"/>
          <w:sz w:val="24"/>
          <w:szCs w:val="24"/>
        </w:rPr>
        <w:t>任何一方由于不可抗力且自身无过错造成的延迟履行、不能履行或部分不能履行本合同的义务将不视为违约，但应在条件允许下采取一切必要的救济措施，减少因不可抗力造成的损失。</w:t>
      </w:r>
    </w:p>
    <w:p w14:paraId="7206F06C">
      <w:pPr>
        <w:ind w:firstLine="480"/>
        <w:rPr>
          <w:rFonts w:ascii="宋体" w:hAnsi="宋体" w:eastAsia="宋体" w:cs="宋体"/>
          <w:kern w:val="0"/>
          <w:sz w:val="24"/>
          <w:szCs w:val="24"/>
        </w:rPr>
      </w:pPr>
      <w:r>
        <w:rPr>
          <w:rFonts w:hint="eastAsia" w:ascii="宋体" w:hAnsi="宋体" w:eastAsia="宋体" w:cs="宋体"/>
          <w:color w:val="000000"/>
          <w:kern w:val="0"/>
          <w:sz w:val="24"/>
          <w:szCs w:val="24"/>
        </w:rPr>
        <w:t>遇有不可抗力的一方应在不可抗力发生之日起十五日内，向合同另一方提交不能履行或部分不能履行以及需要延期履行本合同义务的理由的报告，及有关部门出具的证明。</w:t>
      </w:r>
    </w:p>
    <w:p w14:paraId="275BCDC4">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十二、解决合同纠纷的方法</w:t>
      </w:r>
    </w:p>
    <w:p w14:paraId="24B6E08E">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1.在执行本合同中所发生的或与本合同有关的一切争端，买卖双方应通过友好协商解决；如协商不能解决，双方可直接向工程所在地（买方所在地）的人民法院起诉。</w:t>
      </w:r>
    </w:p>
    <w:p w14:paraId="04E1D93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2.任何一方违约由违约方承担涉及诉讼的一切费用（包括律师费、差旅费等）。</w:t>
      </w:r>
    </w:p>
    <w:p w14:paraId="56A97BE6">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十三、合同的终止</w:t>
      </w:r>
    </w:p>
    <w:p w14:paraId="7FA2353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如卖方无法履行合同规定的义务或者在合同实施过程中有谎报事实，损害买方利益的等欺诈行为；或买方违反合同约定，不履行给付义务。守约一方有权选择解除合同，违约一方应向守约一方支付合同价款10％的违约金。</w:t>
      </w:r>
    </w:p>
    <w:p w14:paraId="22A9020F">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十四、合同附件</w:t>
      </w:r>
    </w:p>
    <w:p w14:paraId="501CF458">
      <w:pPr>
        <w:ind w:firstLine="480"/>
        <w:rPr>
          <w:rFonts w:ascii="宋体" w:hAnsi="宋体" w:eastAsia="宋体" w:cs="宋体"/>
          <w:kern w:val="0"/>
          <w:sz w:val="24"/>
          <w:szCs w:val="24"/>
        </w:rPr>
      </w:pPr>
      <w:r>
        <w:rPr>
          <w:rFonts w:hint="eastAsia" w:ascii="宋体" w:hAnsi="宋体" w:eastAsia="宋体" w:cs="宋体"/>
          <w:color w:val="000000"/>
          <w:kern w:val="0"/>
          <w:sz w:val="24"/>
          <w:szCs w:val="24"/>
          <w:lang w:eastAsia="zh-CN"/>
        </w:rPr>
        <w:t>磋商</w:t>
      </w:r>
      <w:r>
        <w:rPr>
          <w:rFonts w:hint="eastAsia" w:ascii="宋体" w:hAnsi="宋体" w:eastAsia="宋体" w:cs="宋体"/>
          <w:color w:val="000000"/>
          <w:kern w:val="0"/>
          <w:sz w:val="24"/>
          <w:szCs w:val="24"/>
        </w:rPr>
        <w:t>文件、</w:t>
      </w:r>
      <w:r>
        <w:rPr>
          <w:rFonts w:hint="eastAsia" w:ascii="宋体" w:hAnsi="宋体" w:eastAsia="宋体" w:cs="宋体"/>
          <w:color w:val="000000"/>
          <w:kern w:val="0"/>
          <w:sz w:val="24"/>
          <w:szCs w:val="24"/>
          <w:lang w:eastAsia="zh-CN"/>
        </w:rPr>
        <w:t>响应</w:t>
      </w:r>
      <w:r>
        <w:rPr>
          <w:rFonts w:hint="eastAsia" w:ascii="宋体" w:hAnsi="宋体" w:eastAsia="宋体" w:cs="宋体"/>
          <w:color w:val="000000"/>
          <w:kern w:val="0"/>
          <w:sz w:val="24"/>
          <w:szCs w:val="24"/>
        </w:rPr>
        <w:t>文件及</w:t>
      </w:r>
      <w:r>
        <w:rPr>
          <w:rFonts w:hint="eastAsia" w:ascii="宋体" w:hAnsi="宋体" w:eastAsia="宋体" w:cs="宋体"/>
          <w:color w:val="000000"/>
          <w:kern w:val="0"/>
          <w:sz w:val="24"/>
          <w:szCs w:val="24"/>
          <w:lang w:eastAsia="zh-CN"/>
        </w:rPr>
        <w:t>成交</w:t>
      </w:r>
      <w:r>
        <w:rPr>
          <w:rFonts w:hint="eastAsia" w:ascii="宋体" w:hAnsi="宋体" w:eastAsia="宋体" w:cs="宋体"/>
          <w:color w:val="000000"/>
          <w:kern w:val="0"/>
          <w:sz w:val="24"/>
          <w:szCs w:val="24"/>
        </w:rPr>
        <w:t>通知书均为本合同的法定附件，属本合同不可分割部分，具有同等效力。</w:t>
      </w:r>
    </w:p>
    <w:p w14:paraId="4FA23639">
      <w:pPr>
        <w:ind w:firstLine="482"/>
        <w:rPr>
          <w:rFonts w:ascii="宋体" w:hAnsi="宋体" w:eastAsia="宋体" w:cs="宋体"/>
          <w:kern w:val="0"/>
          <w:sz w:val="24"/>
          <w:szCs w:val="24"/>
        </w:rPr>
      </w:pPr>
      <w:r>
        <w:rPr>
          <w:rFonts w:hint="eastAsia" w:ascii="宋体" w:hAnsi="宋体" w:eastAsia="宋体" w:cs="宋体"/>
          <w:b/>
          <w:bCs/>
          <w:color w:val="000000"/>
          <w:kern w:val="0"/>
          <w:sz w:val="24"/>
          <w:szCs w:val="24"/>
        </w:rPr>
        <w:t>十五、合同的生效</w:t>
      </w:r>
    </w:p>
    <w:p w14:paraId="032A436B">
      <w:pPr>
        <w:ind w:firstLine="480"/>
        <w:rPr>
          <w:rFonts w:ascii="宋体" w:hAnsi="宋体" w:eastAsia="宋体" w:cs="宋体"/>
          <w:kern w:val="0"/>
          <w:sz w:val="24"/>
          <w:szCs w:val="24"/>
        </w:rPr>
      </w:pPr>
      <w:r>
        <w:rPr>
          <w:rFonts w:hint="eastAsia" w:ascii="宋体" w:hAnsi="宋体" w:eastAsia="宋体" w:cs="宋体"/>
          <w:color w:val="000000"/>
          <w:kern w:val="0"/>
          <w:sz w:val="24"/>
          <w:szCs w:val="24"/>
        </w:rPr>
        <w:t>1.本合同经双方法定代表人或授权代理人签字并加盖公章后生效。</w:t>
      </w:r>
    </w:p>
    <w:p w14:paraId="01CA56F6">
      <w:pPr>
        <w:ind w:firstLine="480"/>
        <w:rPr>
          <w:rFonts w:ascii="宋体" w:hAnsi="宋体" w:eastAsia="宋体" w:cs="宋体"/>
          <w:kern w:val="0"/>
          <w:sz w:val="24"/>
          <w:szCs w:val="24"/>
        </w:rPr>
      </w:pPr>
      <w:r>
        <w:rPr>
          <w:rFonts w:hint="eastAsia" w:ascii="宋体" w:hAnsi="宋体" w:eastAsia="宋体" w:cs="宋体"/>
          <w:color w:val="000000"/>
          <w:kern w:val="0"/>
          <w:sz w:val="24"/>
          <w:szCs w:val="24"/>
        </w:rPr>
        <w:t>2.本合同一式六份，买方执二份，卖方执四份，均具同等法律效力。</w:t>
      </w:r>
    </w:p>
    <w:p w14:paraId="3183D4A2">
      <w:pPr>
        <w:ind w:firstLine="480"/>
        <w:rPr>
          <w:rFonts w:ascii="宋体" w:hAnsi="宋体" w:eastAsia="宋体" w:cs="宋体"/>
          <w:kern w:val="0"/>
          <w:sz w:val="24"/>
          <w:szCs w:val="24"/>
        </w:rPr>
      </w:pPr>
      <w:r>
        <w:rPr>
          <w:rFonts w:hint="eastAsia" w:ascii="宋体" w:hAnsi="宋体" w:eastAsia="宋体" w:cs="宋体"/>
          <w:color w:val="000000"/>
          <w:kern w:val="0"/>
          <w:sz w:val="24"/>
          <w:szCs w:val="24"/>
        </w:rPr>
        <w:t>3.本合同未尽事宜，按中华人民共和国有关法律、法规办理。</w:t>
      </w:r>
    </w:p>
    <w:tbl>
      <w:tblPr>
        <w:tblStyle w:val="10"/>
        <w:tblpPr w:leftFromText="180" w:rightFromText="180" w:vertAnchor="text" w:horzAnchor="page" w:tblpXSpec="center" w:tblpY="297"/>
        <w:tblOverlap w:val="never"/>
        <w:tblW w:w="9385" w:type="dxa"/>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08"/>
        <w:gridCol w:w="4677"/>
      </w:tblGrid>
      <w:tr w14:paraId="3FC86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tblCellSpacing w:w="0" w:type="dxa"/>
          <w:jc w:val="center"/>
        </w:trPr>
        <w:tc>
          <w:tcPr>
            <w:tcW w:w="4708" w:type="dxa"/>
            <w:tcBorders>
              <w:top w:val="single" w:color="000000" w:sz="4" w:space="0"/>
              <w:left w:val="single" w:color="000000" w:sz="4" w:space="0"/>
              <w:bottom w:val="single" w:color="000000" w:sz="4" w:space="0"/>
              <w:right w:val="single" w:color="000000" w:sz="4" w:space="0"/>
            </w:tcBorders>
            <w:vAlign w:val="center"/>
          </w:tcPr>
          <w:p w14:paraId="5DEC5B83">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买方</w:t>
            </w:r>
          </w:p>
        </w:tc>
        <w:tc>
          <w:tcPr>
            <w:tcW w:w="4677" w:type="dxa"/>
            <w:tcBorders>
              <w:top w:val="single" w:color="000000" w:sz="4" w:space="0"/>
              <w:left w:val="single" w:color="000000" w:sz="4" w:space="0"/>
              <w:bottom w:val="single" w:color="000000" w:sz="4" w:space="0"/>
              <w:right w:val="single" w:color="000000" w:sz="4" w:space="0"/>
            </w:tcBorders>
            <w:vAlign w:val="center"/>
          </w:tcPr>
          <w:p w14:paraId="0E4EF151">
            <w:pPr>
              <w:jc w:val="center"/>
              <w:rPr>
                <w:rFonts w:ascii="宋体" w:hAnsi="宋体" w:eastAsia="宋体" w:cs="宋体"/>
                <w:kern w:val="0"/>
                <w:sz w:val="24"/>
                <w:szCs w:val="24"/>
              </w:rPr>
            </w:pPr>
            <w:r>
              <w:rPr>
                <w:rFonts w:hint="eastAsia" w:ascii="宋体" w:hAnsi="宋体" w:eastAsia="宋体" w:cs="宋体"/>
                <w:b/>
                <w:bCs/>
                <w:color w:val="000000"/>
                <w:kern w:val="0"/>
                <w:sz w:val="24"/>
                <w:szCs w:val="24"/>
              </w:rPr>
              <w:t>卖方</w:t>
            </w:r>
          </w:p>
        </w:tc>
      </w:tr>
      <w:tr w14:paraId="10041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7" w:hRule="atLeast"/>
          <w:tblCellSpacing w:w="0" w:type="dxa"/>
          <w:jc w:val="center"/>
        </w:trPr>
        <w:tc>
          <w:tcPr>
            <w:tcW w:w="4708" w:type="dxa"/>
            <w:tcBorders>
              <w:top w:val="single" w:color="000000" w:sz="4" w:space="0"/>
              <w:left w:val="single" w:color="000000" w:sz="4" w:space="0"/>
              <w:bottom w:val="single" w:color="000000" w:sz="4" w:space="0"/>
              <w:right w:val="single" w:color="000000" w:sz="4" w:space="0"/>
            </w:tcBorders>
            <w:vAlign w:val="center"/>
          </w:tcPr>
          <w:p w14:paraId="0EB78852">
            <w:pPr>
              <w:rPr>
                <w:rFonts w:ascii="宋体" w:hAnsi="宋体" w:eastAsia="宋体" w:cs="宋体"/>
                <w:kern w:val="0"/>
                <w:sz w:val="24"/>
                <w:szCs w:val="24"/>
              </w:rPr>
            </w:pPr>
            <w:r>
              <w:rPr>
                <w:rFonts w:hint="eastAsia" w:ascii="宋体" w:hAnsi="宋体" w:eastAsia="宋体" w:cs="宋体"/>
                <w:color w:val="000000"/>
                <w:kern w:val="0"/>
                <w:sz w:val="24"/>
                <w:szCs w:val="24"/>
              </w:rPr>
              <w:t>买方（章）：江苏师范大学</w:t>
            </w:r>
          </w:p>
          <w:p w14:paraId="10899A38">
            <w:pPr>
              <w:rPr>
                <w:rFonts w:ascii="宋体" w:hAnsi="宋体" w:eastAsia="宋体" w:cs="宋体"/>
                <w:kern w:val="0"/>
                <w:sz w:val="24"/>
                <w:szCs w:val="24"/>
              </w:rPr>
            </w:pPr>
            <w:r>
              <w:rPr>
                <w:rFonts w:hint="eastAsia" w:ascii="宋体" w:hAnsi="宋体" w:eastAsia="宋体" w:cs="宋体"/>
                <w:color w:val="000000"/>
                <w:kern w:val="0"/>
                <w:sz w:val="24"/>
                <w:szCs w:val="24"/>
              </w:rPr>
              <w:t>负责人：</w:t>
            </w:r>
          </w:p>
          <w:p w14:paraId="08BF5FDB">
            <w:pPr>
              <w:rPr>
                <w:rFonts w:ascii="宋体" w:hAnsi="宋体" w:eastAsia="宋体" w:cs="宋体"/>
                <w:kern w:val="0"/>
                <w:sz w:val="24"/>
                <w:szCs w:val="24"/>
              </w:rPr>
            </w:pPr>
            <w:r>
              <w:rPr>
                <w:rFonts w:hint="eastAsia" w:ascii="宋体" w:hAnsi="宋体" w:eastAsia="宋体" w:cs="宋体"/>
                <w:color w:val="000000"/>
                <w:kern w:val="0"/>
                <w:sz w:val="24"/>
                <w:szCs w:val="24"/>
              </w:rPr>
              <w:t>住所：江苏徐州市铜山新区上海路101号</w:t>
            </w:r>
          </w:p>
          <w:p w14:paraId="257E09BA">
            <w:pPr>
              <w:rPr>
                <w:rFonts w:ascii="宋体" w:hAnsi="宋体" w:eastAsia="宋体" w:cs="宋体"/>
                <w:kern w:val="0"/>
                <w:sz w:val="24"/>
                <w:szCs w:val="24"/>
              </w:rPr>
            </w:pPr>
            <w:r>
              <w:rPr>
                <w:rFonts w:hint="eastAsia" w:ascii="宋体" w:hAnsi="宋体" w:eastAsia="宋体" w:cs="宋体"/>
                <w:color w:val="000000"/>
                <w:kern w:val="0"/>
                <w:sz w:val="24"/>
                <w:szCs w:val="24"/>
              </w:rPr>
              <w:t>法定代表人：</w:t>
            </w:r>
          </w:p>
          <w:p w14:paraId="1ABFD1DB">
            <w:pPr>
              <w:rPr>
                <w:rFonts w:ascii="宋体" w:hAnsi="宋体" w:eastAsia="宋体" w:cs="宋体"/>
                <w:kern w:val="0"/>
                <w:sz w:val="24"/>
                <w:szCs w:val="24"/>
              </w:rPr>
            </w:pPr>
            <w:r>
              <w:rPr>
                <w:rFonts w:hint="eastAsia" w:ascii="宋体" w:hAnsi="宋体" w:eastAsia="宋体" w:cs="宋体"/>
                <w:color w:val="000000"/>
                <w:kern w:val="0"/>
                <w:sz w:val="24"/>
                <w:szCs w:val="24"/>
              </w:rPr>
              <w:t>开户银行：</w:t>
            </w:r>
          </w:p>
          <w:p w14:paraId="3CF5DB2C">
            <w:pPr>
              <w:rPr>
                <w:rFonts w:ascii="宋体" w:hAnsi="宋体" w:eastAsia="宋体" w:cs="宋体"/>
                <w:kern w:val="0"/>
                <w:sz w:val="24"/>
                <w:szCs w:val="24"/>
              </w:rPr>
            </w:pPr>
            <w:r>
              <w:rPr>
                <w:rFonts w:hint="eastAsia" w:ascii="宋体" w:hAnsi="宋体" w:eastAsia="宋体" w:cs="宋体"/>
                <w:color w:val="000000"/>
                <w:kern w:val="0"/>
                <w:sz w:val="24"/>
                <w:szCs w:val="24"/>
              </w:rPr>
              <w:t>帐号</w:t>
            </w:r>
            <w:r>
              <w:rPr>
                <w:rFonts w:hint="eastAsia" w:ascii="宋体" w:hAnsi="宋体" w:eastAsia="宋体" w:cs="宋体"/>
                <w:color w:val="000000"/>
                <w:kern w:val="0"/>
                <w:sz w:val="24"/>
                <w:szCs w:val="24"/>
                <w:u w:val="single"/>
              </w:rPr>
              <w:t xml:space="preserve">：              </w:t>
            </w:r>
          </w:p>
          <w:p w14:paraId="4DAC1A07">
            <w:pPr>
              <w:rPr>
                <w:rFonts w:ascii="宋体" w:hAnsi="宋体" w:eastAsia="宋体" w:cs="宋体"/>
                <w:kern w:val="0"/>
                <w:sz w:val="24"/>
                <w:szCs w:val="24"/>
              </w:rPr>
            </w:pPr>
            <w:r>
              <w:rPr>
                <w:rFonts w:hint="eastAsia" w:ascii="宋体" w:hAnsi="宋体" w:eastAsia="宋体" w:cs="宋体"/>
                <w:color w:val="000000"/>
                <w:kern w:val="0"/>
                <w:sz w:val="24"/>
                <w:szCs w:val="24"/>
              </w:rPr>
              <w:t>电话：</w:t>
            </w:r>
            <w:r>
              <w:rPr>
                <w:rFonts w:hint="eastAsia" w:ascii="宋体" w:hAnsi="宋体" w:eastAsia="宋体" w:cs="宋体"/>
                <w:color w:val="000000"/>
                <w:kern w:val="0"/>
                <w:sz w:val="24"/>
                <w:szCs w:val="24"/>
                <w:u w:val="single"/>
              </w:rPr>
              <w:t xml:space="preserve">              </w:t>
            </w:r>
          </w:p>
          <w:p w14:paraId="013DC280">
            <w:pPr>
              <w:rPr>
                <w:rFonts w:ascii="宋体" w:hAnsi="宋体" w:eastAsia="宋体" w:cs="宋体"/>
                <w:kern w:val="0"/>
                <w:sz w:val="24"/>
                <w:szCs w:val="24"/>
              </w:rPr>
            </w:pPr>
            <w:r>
              <w:rPr>
                <w:rFonts w:hint="eastAsia" w:ascii="宋体" w:hAnsi="宋体" w:eastAsia="宋体" w:cs="宋体"/>
                <w:color w:val="000000"/>
                <w:kern w:val="0"/>
                <w:sz w:val="24"/>
                <w:szCs w:val="24"/>
              </w:rPr>
              <w:t>传真：</w:t>
            </w:r>
            <w:r>
              <w:rPr>
                <w:rFonts w:hint="eastAsia" w:ascii="宋体" w:hAnsi="宋体" w:eastAsia="宋体" w:cs="宋体"/>
                <w:color w:val="000000"/>
                <w:kern w:val="0"/>
                <w:sz w:val="24"/>
                <w:szCs w:val="24"/>
                <w:u w:val="single"/>
              </w:rPr>
              <w:t>             </w:t>
            </w:r>
            <w:r>
              <w:rPr>
                <w:rFonts w:ascii="宋体" w:hAnsi="宋体" w:eastAsia="宋体" w:cs="宋体"/>
                <w:color w:val="000000"/>
                <w:kern w:val="0"/>
                <w:sz w:val="24"/>
                <w:szCs w:val="24"/>
                <w:u w:val="single"/>
              </w:rPr>
              <w:t xml:space="preserve"> </w:t>
            </w:r>
          </w:p>
          <w:p w14:paraId="40AFC4EF">
            <w:pPr>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邮政编码：</w:t>
            </w:r>
            <w:r>
              <w:rPr>
                <w:rFonts w:hint="eastAsia" w:ascii="宋体" w:hAnsi="宋体" w:eastAsia="宋体" w:cs="宋体"/>
                <w:color w:val="000000"/>
                <w:kern w:val="0"/>
                <w:sz w:val="24"/>
                <w:szCs w:val="24"/>
                <w:u w:val="single"/>
              </w:rPr>
              <w:t>22100</w:t>
            </w:r>
            <w:r>
              <w:rPr>
                <w:rFonts w:ascii="宋体" w:hAnsi="宋体" w:eastAsia="宋体" w:cs="宋体"/>
                <w:color w:val="000000"/>
                <w:kern w:val="0"/>
                <w:sz w:val="24"/>
                <w:szCs w:val="24"/>
                <w:u w:val="single"/>
              </w:rPr>
              <w:t>0</w:t>
            </w:r>
          </w:p>
          <w:p w14:paraId="0D7F2DFB">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订立日期：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月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日</w:t>
            </w:r>
          </w:p>
          <w:p w14:paraId="30DCE743">
            <w:pPr>
              <w:jc w:val="left"/>
              <w:rPr>
                <w:rFonts w:ascii="宋体" w:hAnsi="宋体" w:eastAsia="宋体" w:cs="宋体"/>
                <w:kern w:val="0"/>
                <w:sz w:val="24"/>
                <w:szCs w:val="24"/>
              </w:rPr>
            </w:pPr>
            <w:r>
              <w:rPr>
                <w:rFonts w:hint="eastAsia" w:ascii="宋体" w:hAnsi="宋体" w:eastAsia="宋体" w:cs="宋体"/>
                <w:color w:val="000000"/>
                <w:kern w:val="0"/>
                <w:sz w:val="24"/>
                <w:szCs w:val="24"/>
              </w:rPr>
              <w:t>             </w:t>
            </w:r>
          </w:p>
        </w:tc>
        <w:tc>
          <w:tcPr>
            <w:tcW w:w="4677" w:type="dxa"/>
            <w:tcBorders>
              <w:top w:val="single" w:color="000000" w:sz="4" w:space="0"/>
              <w:left w:val="single" w:color="000000" w:sz="4" w:space="0"/>
              <w:bottom w:val="single" w:color="000000" w:sz="4" w:space="0"/>
              <w:right w:val="single" w:color="000000" w:sz="4" w:space="0"/>
            </w:tcBorders>
            <w:vAlign w:val="center"/>
          </w:tcPr>
          <w:p w14:paraId="38D9E186">
            <w:pPr>
              <w:rPr>
                <w:rFonts w:ascii="宋体" w:hAnsi="宋体" w:eastAsia="宋体" w:cs="宋体"/>
                <w:kern w:val="0"/>
                <w:sz w:val="24"/>
                <w:szCs w:val="24"/>
              </w:rPr>
            </w:pPr>
            <w:r>
              <w:rPr>
                <w:rFonts w:hint="eastAsia" w:ascii="宋体" w:hAnsi="宋体" w:eastAsia="宋体" w:cs="宋体"/>
                <w:color w:val="000000"/>
                <w:kern w:val="0"/>
                <w:sz w:val="24"/>
                <w:szCs w:val="24"/>
              </w:rPr>
              <w:t xml:space="preserve">卖方（章）：        </w:t>
            </w:r>
          </w:p>
          <w:p w14:paraId="3368E848">
            <w:pPr>
              <w:rPr>
                <w:rFonts w:ascii="宋体" w:hAnsi="宋体" w:eastAsia="宋体" w:cs="宋体"/>
                <w:kern w:val="0"/>
                <w:sz w:val="24"/>
                <w:szCs w:val="24"/>
              </w:rPr>
            </w:pPr>
            <w:r>
              <w:rPr>
                <w:rFonts w:hint="eastAsia" w:ascii="宋体" w:hAnsi="宋体" w:eastAsia="宋体" w:cs="宋体"/>
                <w:color w:val="000000"/>
                <w:kern w:val="0"/>
                <w:sz w:val="24"/>
                <w:szCs w:val="24"/>
              </w:rPr>
              <w:t xml:space="preserve">住所：       </w:t>
            </w:r>
          </w:p>
          <w:p w14:paraId="528E9CFD">
            <w:pPr>
              <w:rPr>
                <w:rFonts w:ascii="宋体" w:hAnsi="宋体" w:eastAsia="宋体" w:cs="宋体"/>
                <w:kern w:val="0"/>
                <w:sz w:val="24"/>
                <w:szCs w:val="24"/>
              </w:rPr>
            </w:pPr>
            <w:r>
              <w:rPr>
                <w:rFonts w:hint="eastAsia" w:ascii="宋体" w:hAnsi="宋体" w:eastAsia="宋体" w:cs="宋体"/>
                <w:color w:val="000000"/>
                <w:kern w:val="0"/>
                <w:sz w:val="24"/>
                <w:szCs w:val="24"/>
              </w:rPr>
              <w:t xml:space="preserve">法定代表人：      </w:t>
            </w:r>
          </w:p>
          <w:p w14:paraId="313F5B5A">
            <w:pPr>
              <w:rPr>
                <w:rFonts w:ascii="宋体" w:hAnsi="宋体" w:eastAsia="宋体" w:cs="宋体"/>
                <w:kern w:val="0"/>
                <w:sz w:val="24"/>
                <w:szCs w:val="24"/>
              </w:rPr>
            </w:pPr>
            <w:r>
              <w:rPr>
                <w:rFonts w:hint="eastAsia" w:ascii="宋体" w:hAnsi="宋体" w:eastAsia="宋体" w:cs="宋体"/>
                <w:color w:val="000000"/>
                <w:kern w:val="0"/>
                <w:sz w:val="24"/>
                <w:szCs w:val="24"/>
              </w:rPr>
              <w:t xml:space="preserve">委托代理人：     </w:t>
            </w:r>
          </w:p>
          <w:p w14:paraId="6F9E4444">
            <w:pPr>
              <w:rPr>
                <w:rFonts w:ascii="宋体" w:hAnsi="宋体" w:eastAsia="宋体" w:cs="宋体"/>
                <w:kern w:val="0"/>
                <w:sz w:val="24"/>
                <w:szCs w:val="24"/>
              </w:rPr>
            </w:pPr>
            <w:r>
              <w:rPr>
                <w:rFonts w:hint="eastAsia" w:ascii="宋体" w:hAnsi="宋体" w:eastAsia="宋体" w:cs="宋体"/>
                <w:color w:val="000000"/>
                <w:kern w:val="0"/>
                <w:sz w:val="24"/>
                <w:szCs w:val="24"/>
              </w:rPr>
              <w:t xml:space="preserve">开户银行：      </w:t>
            </w:r>
          </w:p>
          <w:p w14:paraId="6BFEF7BD">
            <w:pPr>
              <w:rPr>
                <w:rFonts w:ascii="宋体" w:hAnsi="宋体" w:eastAsia="宋体" w:cs="宋体"/>
                <w:kern w:val="0"/>
                <w:sz w:val="24"/>
                <w:szCs w:val="24"/>
              </w:rPr>
            </w:pPr>
            <w:r>
              <w:rPr>
                <w:rFonts w:hint="eastAsia" w:ascii="宋体" w:hAnsi="宋体" w:eastAsia="宋体" w:cs="宋体"/>
                <w:color w:val="000000"/>
                <w:kern w:val="0"/>
                <w:sz w:val="24"/>
                <w:szCs w:val="24"/>
              </w:rPr>
              <w:t xml:space="preserve">帐号：    </w:t>
            </w:r>
          </w:p>
          <w:p w14:paraId="04C765C3">
            <w:pPr>
              <w:rPr>
                <w:rFonts w:ascii="宋体" w:hAnsi="宋体" w:eastAsia="宋体" w:cs="宋体"/>
                <w:kern w:val="0"/>
                <w:sz w:val="24"/>
                <w:szCs w:val="24"/>
              </w:rPr>
            </w:pPr>
            <w:r>
              <w:rPr>
                <w:rFonts w:hint="eastAsia" w:ascii="宋体" w:hAnsi="宋体" w:eastAsia="宋体" w:cs="宋体"/>
                <w:color w:val="000000"/>
                <w:kern w:val="0"/>
                <w:sz w:val="24"/>
                <w:szCs w:val="24"/>
              </w:rPr>
              <w:t xml:space="preserve">电话：    </w:t>
            </w:r>
          </w:p>
          <w:p w14:paraId="2DDE84F1">
            <w:pPr>
              <w:rPr>
                <w:rFonts w:ascii="宋体" w:hAnsi="宋体" w:eastAsia="宋体" w:cs="宋体"/>
                <w:kern w:val="0"/>
                <w:sz w:val="24"/>
                <w:szCs w:val="24"/>
              </w:rPr>
            </w:pPr>
            <w:r>
              <w:rPr>
                <w:rFonts w:hint="eastAsia" w:ascii="宋体" w:hAnsi="宋体" w:eastAsia="宋体" w:cs="宋体"/>
                <w:color w:val="000000"/>
                <w:kern w:val="0"/>
                <w:sz w:val="24"/>
                <w:szCs w:val="24"/>
              </w:rPr>
              <w:t xml:space="preserve">传真：     </w:t>
            </w:r>
          </w:p>
          <w:p w14:paraId="65F6CEA2">
            <w:pPr>
              <w:rPr>
                <w:rFonts w:ascii="宋体" w:hAnsi="宋体" w:eastAsia="宋体" w:cs="宋体"/>
                <w:kern w:val="0"/>
                <w:sz w:val="24"/>
                <w:szCs w:val="24"/>
              </w:rPr>
            </w:pPr>
            <w:r>
              <w:rPr>
                <w:rFonts w:hint="eastAsia" w:ascii="宋体" w:hAnsi="宋体" w:eastAsia="宋体" w:cs="宋体"/>
                <w:color w:val="000000"/>
                <w:kern w:val="0"/>
                <w:sz w:val="24"/>
                <w:szCs w:val="24"/>
              </w:rPr>
              <w:t xml:space="preserve">邮政编码：      </w:t>
            </w:r>
          </w:p>
          <w:p w14:paraId="7AFD8D01">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订立日期：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月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日</w:t>
            </w:r>
          </w:p>
          <w:p w14:paraId="24F7464F">
            <w:pPr>
              <w:rPr>
                <w:rFonts w:ascii="宋体" w:hAnsi="宋体" w:eastAsia="宋体" w:cs="宋体"/>
                <w:kern w:val="0"/>
                <w:sz w:val="24"/>
                <w:szCs w:val="24"/>
              </w:rPr>
            </w:pPr>
            <w:r>
              <w:rPr>
                <w:rFonts w:hint="eastAsia" w:ascii="宋体" w:hAnsi="宋体" w:eastAsia="宋体" w:cs="宋体"/>
                <w:color w:val="000000"/>
                <w:kern w:val="0"/>
                <w:sz w:val="24"/>
                <w:szCs w:val="24"/>
              </w:rPr>
              <w:t xml:space="preserve">        </w:t>
            </w:r>
          </w:p>
        </w:tc>
      </w:tr>
    </w:tbl>
    <w:p w14:paraId="6E35B3E5">
      <w:pPr>
        <w:ind w:firstLine="480"/>
        <w:rPr>
          <w:rFonts w:ascii="宋体" w:hAnsi="宋体" w:eastAsia="宋体" w:cs="宋体"/>
          <w:kern w:val="0"/>
          <w:sz w:val="24"/>
          <w:szCs w:val="24"/>
        </w:rPr>
      </w:pPr>
      <w:r>
        <w:rPr>
          <w:rFonts w:ascii="宋体" w:hAnsi="宋体" w:eastAsia="宋体" w:cs="宋体"/>
          <w:kern w:val="0"/>
          <w:sz w:val="24"/>
          <w:szCs w:val="24"/>
        </w:rPr>
        <w:t>  </w:t>
      </w:r>
    </w:p>
    <w:p w14:paraId="3A931530"/>
    <w:sectPr>
      <w:pgSz w:w="11906" w:h="16838"/>
      <w:pgMar w:top="1440" w:right="1587" w:bottom="1440" w:left="1587" w:header="851" w:footer="992" w:gutter="0"/>
      <w:cols w:space="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3910158"/>
    </w:sdtPr>
    <w:sdtContent>
      <w:p w14:paraId="005A6AAF">
        <w:pPr>
          <w:pStyle w:val="6"/>
          <w:jc w:val="center"/>
        </w:pPr>
        <w:r>
          <w:fldChar w:fldCharType="begin"/>
        </w:r>
        <w:r>
          <w:instrText xml:space="preserve">PAGE   \* MERGEFORMAT</w:instrText>
        </w:r>
        <w:r>
          <w:fldChar w:fldCharType="separate"/>
        </w:r>
        <w:r>
          <w:rPr>
            <w:lang w:val="zh-CN"/>
          </w:rPr>
          <w:t>20</w:t>
        </w:r>
        <w:r>
          <w:fldChar w:fldCharType="end"/>
        </w:r>
      </w:p>
    </w:sdtContent>
  </w:sdt>
  <w:p w14:paraId="3564AB9E">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A90E86"/>
    <w:multiLevelType w:val="singleLevel"/>
    <w:tmpl w:val="7EA90E86"/>
    <w:lvl w:ilvl="0" w:tentative="0">
      <w:start w:val="5"/>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3BE"/>
    <w:rsid w:val="000114C5"/>
    <w:rsid w:val="000537C2"/>
    <w:rsid w:val="0008606E"/>
    <w:rsid w:val="00094A87"/>
    <w:rsid w:val="000F1DAA"/>
    <w:rsid w:val="00186AAF"/>
    <w:rsid w:val="001E101B"/>
    <w:rsid w:val="00215687"/>
    <w:rsid w:val="00225422"/>
    <w:rsid w:val="002B29CB"/>
    <w:rsid w:val="002B67D5"/>
    <w:rsid w:val="002D1FB0"/>
    <w:rsid w:val="002F1EC7"/>
    <w:rsid w:val="003062CB"/>
    <w:rsid w:val="003320CF"/>
    <w:rsid w:val="003339ED"/>
    <w:rsid w:val="003B0D39"/>
    <w:rsid w:val="003C4172"/>
    <w:rsid w:val="004355E4"/>
    <w:rsid w:val="00492982"/>
    <w:rsid w:val="00551E73"/>
    <w:rsid w:val="0059669D"/>
    <w:rsid w:val="006100E6"/>
    <w:rsid w:val="006B2940"/>
    <w:rsid w:val="006E4BC2"/>
    <w:rsid w:val="006F0462"/>
    <w:rsid w:val="00736856"/>
    <w:rsid w:val="007B2506"/>
    <w:rsid w:val="007D241A"/>
    <w:rsid w:val="007E4460"/>
    <w:rsid w:val="0080523F"/>
    <w:rsid w:val="008119DE"/>
    <w:rsid w:val="00836EB2"/>
    <w:rsid w:val="00885475"/>
    <w:rsid w:val="00925762"/>
    <w:rsid w:val="009776C3"/>
    <w:rsid w:val="009B6A85"/>
    <w:rsid w:val="009C29A3"/>
    <w:rsid w:val="00A84165"/>
    <w:rsid w:val="00AD5B83"/>
    <w:rsid w:val="00AE461A"/>
    <w:rsid w:val="00B2345B"/>
    <w:rsid w:val="00B3124A"/>
    <w:rsid w:val="00B46F3E"/>
    <w:rsid w:val="00B643BE"/>
    <w:rsid w:val="00B76828"/>
    <w:rsid w:val="00BA2561"/>
    <w:rsid w:val="00BC6F4E"/>
    <w:rsid w:val="00C31C26"/>
    <w:rsid w:val="00CA3C9E"/>
    <w:rsid w:val="00CE5B5E"/>
    <w:rsid w:val="00CF441B"/>
    <w:rsid w:val="00D1638D"/>
    <w:rsid w:val="00D831E5"/>
    <w:rsid w:val="00D93681"/>
    <w:rsid w:val="00DF1C81"/>
    <w:rsid w:val="00F1096F"/>
    <w:rsid w:val="00F47410"/>
    <w:rsid w:val="00F546A3"/>
    <w:rsid w:val="00F76339"/>
    <w:rsid w:val="00F92216"/>
    <w:rsid w:val="00FD7A68"/>
    <w:rsid w:val="04011D3E"/>
    <w:rsid w:val="04ED6125"/>
    <w:rsid w:val="059C5BCD"/>
    <w:rsid w:val="06935B3D"/>
    <w:rsid w:val="09BB0E0B"/>
    <w:rsid w:val="0C695CCC"/>
    <w:rsid w:val="0D4C612B"/>
    <w:rsid w:val="10A67900"/>
    <w:rsid w:val="117A69EC"/>
    <w:rsid w:val="117D6ACC"/>
    <w:rsid w:val="136046DE"/>
    <w:rsid w:val="17CF5207"/>
    <w:rsid w:val="1B3F3E41"/>
    <w:rsid w:val="1B505400"/>
    <w:rsid w:val="1BE0181E"/>
    <w:rsid w:val="1C220782"/>
    <w:rsid w:val="22A218B8"/>
    <w:rsid w:val="23C93BD9"/>
    <w:rsid w:val="24596D0B"/>
    <w:rsid w:val="25DC7159"/>
    <w:rsid w:val="269D78F4"/>
    <w:rsid w:val="2C5F50DB"/>
    <w:rsid w:val="2D8D3ECA"/>
    <w:rsid w:val="323572CB"/>
    <w:rsid w:val="33F20EF5"/>
    <w:rsid w:val="37AD5325"/>
    <w:rsid w:val="3A654204"/>
    <w:rsid w:val="3B253993"/>
    <w:rsid w:val="3C2E6878"/>
    <w:rsid w:val="3E4661D4"/>
    <w:rsid w:val="40274EBD"/>
    <w:rsid w:val="45462E84"/>
    <w:rsid w:val="46967B36"/>
    <w:rsid w:val="485708FA"/>
    <w:rsid w:val="488A5679"/>
    <w:rsid w:val="49B07E64"/>
    <w:rsid w:val="49C852FD"/>
    <w:rsid w:val="4A802994"/>
    <w:rsid w:val="4AF875EE"/>
    <w:rsid w:val="4B46598C"/>
    <w:rsid w:val="4C0F3FD0"/>
    <w:rsid w:val="4E670604"/>
    <w:rsid w:val="50717535"/>
    <w:rsid w:val="52475074"/>
    <w:rsid w:val="52A66D10"/>
    <w:rsid w:val="52A9540C"/>
    <w:rsid w:val="5361516A"/>
    <w:rsid w:val="54E43E47"/>
    <w:rsid w:val="55921B8E"/>
    <w:rsid w:val="56982B04"/>
    <w:rsid w:val="57503774"/>
    <w:rsid w:val="57901CA2"/>
    <w:rsid w:val="57FB6223"/>
    <w:rsid w:val="597D46C8"/>
    <w:rsid w:val="5B6F05E7"/>
    <w:rsid w:val="606D5311"/>
    <w:rsid w:val="613B0F6B"/>
    <w:rsid w:val="61842F91"/>
    <w:rsid w:val="61F8187D"/>
    <w:rsid w:val="63936E3D"/>
    <w:rsid w:val="65B76596"/>
    <w:rsid w:val="67A368EB"/>
    <w:rsid w:val="67D56A90"/>
    <w:rsid w:val="68964CA6"/>
    <w:rsid w:val="68A67AED"/>
    <w:rsid w:val="695834CC"/>
    <w:rsid w:val="6A3B38E7"/>
    <w:rsid w:val="6D2926A4"/>
    <w:rsid w:val="6F086931"/>
    <w:rsid w:val="70C96594"/>
    <w:rsid w:val="744206BD"/>
    <w:rsid w:val="749B1616"/>
    <w:rsid w:val="7511686B"/>
    <w:rsid w:val="76E732D0"/>
    <w:rsid w:val="77C87101"/>
    <w:rsid w:val="7823751E"/>
    <w:rsid w:val="79704FA1"/>
    <w:rsid w:val="79C02755"/>
    <w:rsid w:val="7A6A04A0"/>
    <w:rsid w:val="7B4F7EEE"/>
    <w:rsid w:val="7C6424A8"/>
    <w:rsid w:val="7D910D28"/>
    <w:rsid w:val="7FCC5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6" w:semiHidden="0" w:name="Body Text"/>
    <w:lsdException w:qFormat="1" w:unhideWhenUsed="0" w:uiPriority="6"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6"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6"/>
  </w:style>
  <w:style w:type="paragraph" w:styleId="3">
    <w:name w:val="Body Text Indent"/>
    <w:basedOn w:val="1"/>
    <w:next w:val="4"/>
    <w:qFormat/>
    <w:uiPriority w:val="6"/>
    <w:pPr>
      <w:spacing w:line="360" w:lineRule="auto"/>
      <w:ind w:firstLine="425"/>
    </w:pPr>
  </w:style>
  <w:style w:type="paragraph" w:styleId="4">
    <w:name w:val="envelope return"/>
    <w:basedOn w:val="1"/>
    <w:qFormat/>
    <w:uiPriority w:val="0"/>
    <w:pPr>
      <w:snapToGrid w:val="0"/>
    </w:pPr>
    <w:rPr>
      <w:rFonts w:ascii="Arial" w:hAnsi="Arial" w:eastAsia="宋体" w:cs="Times New Roman"/>
    </w:r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3"/>
    <w:next w:val="2"/>
    <w:qFormat/>
    <w:uiPriority w:val="6"/>
    <w:pPr>
      <w:spacing w:after="120" w:line="240" w:lineRule="auto"/>
      <w:ind w:left="420" w:firstLine="210"/>
    </w:pPr>
    <w:rPr>
      <w:rFonts w:eastAsia="仿宋_GB2312"/>
      <w:kern w:val="1"/>
      <w:sz w:val="3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character" w:customStyle="1" w:styleId="16">
    <w:name w:val="批注框文本 字符"/>
    <w:basedOn w:val="12"/>
    <w:link w:val="5"/>
    <w:semiHidden/>
    <w:qFormat/>
    <w:uiPriority w:val="99"/>
    <w:rPr>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13734</Words>
  <Characters>14405</Characters>
  <Lines>122</Lines>
  <Paragraphs>34</Paragraphs>
  <TotalTime>2</TotalTime>
  <ScaleCrop>false</ScaleCrop>
  <LinksUpToDate>false</LinksUpToDate>
  <CharactersWithSpaces>15620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2025-09-18T13:48:00Z</dcterms:created>
  <dc:creator>陈硕</dc:creator>
  <cp:lastModifiedBy>李晓武</cp:lastModifiedBy>
  <cp:lastPrinted>2025-09-21T02:19:00Z</cp:lastPrinted>
  <dcterms:modified xsi:type="dcterms:W3CDTF">2026-10-27T07:07:44Z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eyJoZGlkIjoiNzc0YWY5M2JjMTdhZjc0OTZiMzY3OWUxY2I2OWY5MmIiLCJ1c2VySWQiOiI2NTE5MzQxMjkifQ==</vt:lpwstr>
  </property>
  <property fmtid="{D5CDD505-2E9C-101B-9397-08002B2CF9AE}" pid="3" name="KSOProductBuildVer">
    <vt:lpwstr>2052-12.1.0.29161</vt:lpwstr>
  </property>
  <property fmtid="{D5CDD505-2E9C-101B-9397-08002B2CF9AE}" pid="4" name="ICV">
    <vt:lpwstr>470200F684EB406FB84A47FDFD9BAE07_13</vt:lpwstr>
  </property>
</Properties>
</file>