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eastAsia="楷体_GB2312"/>
          <w:w w:val="90"/>
          <w:sz w:val="32"/>
          <w:szCs w:val="32"/>
        </w:rPr>
      </w:pPr>
      <w:r>
        <w:rPr>
          <w:rFonts w:hint="eastAsia" w:ascii="宋体" w:hAnsi="宋体"/>
          <w:b/>
          <w:bCs/>
          <w:sz w:val="32"/>
          <w:szCs w:val="32"/>
          <w:shd w:val="clear" w:color="auto" w:fill="FFFFFF"/>
        </w:rPr>
        <w:t>江苏师范大学2024-2025年校医院医用耗材供应服务招标项目</w:t>
      </w:r>
      <w:r>
        <w:rPr>
          <w:rFonts w:hint="eastAsia" w:ascii="楷体_GB2312" w:eastAsia="楷体_GB2312"/>
          <w:sz w:val="32"/>
          <w:szCs w:val="32"/>
        </w:rPr>
        <w:t>（No：</w:t>
      </w:r>
      <w:r>
        <w:rPr>
          <w:rFonts w:hint="eastAsia" w:ascii="楷体_GB2312" w:eastAsia="楷体_GB2312"/>
          <w:sz w:val="32"/>
          <w:szCs w:val="32"/>
          <w:lang w:val="en-US" w:eastAsia="zh-CN"/>
        </w:rPr>
        <w:t>2024XYY008</w:t>
      </w:r>
      <w:r>
        <w:rPr>
          <w:rFonts w:hint="eastAsia" w:ascii="楷体_GB2312" w:eastAsia="楷体_GB2312"/>
          <w:sz w:val="32"/>
          <w:szCs w:val="32"/>
        </w:rPr>
        <w:t>）</w:t>
      </w:r>
    </w:p>
    <w:p>
      <w:pPr>
        <w:jc w:val="center"/>
        <w:rPr>
          <w:rFonts w:hint="eastAsia" w:ascii="楷体_GB2312" w:eastAsia="楷体_GB2312"/>
          <w:sz w:val="72"/>
          <w:szCs w:val="72"/>
        </w:rPr>
      </w:pPr>
    </w:p>
    <w:p>
      <w:pPr>
        <w:tabs>
          <w:tab w:val="left" w:pos="3378"/>
        </w:tabs>
        <w:jc w:val="left"/>
        <w:rPr>
          <w:rFonts w:hint="eastAsia" w:ascii="楷体_GB2312" w:eastAsia="楷体_GB2312"/>
          <w:sz w:val="72"/>
          <w:szCs w:val="72"/>
          <w:lang w:eastAsia="zh-CN"/>
        </w:rPr>
      </w:pPr>
      <w:r>
        <w:rPr>
          <w:rFonts w:hint="eastAsia" w:ascii="楷体_GB2312" w:eastAsia="楷体_GB2312"/>
          <w:sz w:val="72"/>
          <w:szCs w:val="72"/>
          <w:lang w:eastAsia="zh-CN"/>
        </w:rPr>
        <w:tab/>
      </w:r>
    </w:p>
    <w:p>
      <w:pPr>
        <w:jc w:val="center"/>
        <w:rPr>
          <w:rFonts w:hint="eastAsia" w:ascii="楷体_GB2312" w:eastAsia="楷体_GB2312"/>
          <w:sz w:val="84"/>
          <w:szCs w:val="84"/>
          <w:lang w:val="en-US" w:eastAsia="zh-CN"/>
        </w:rPr>
      </w:pPr>
      <w:r>
        <w:rPr>
          <w:rFonts w:hint="eastAsia" w:ascii="楷体_GB2312" w:eastAsia="楷体_GB2312"/>
          <w:sz w:val="84"/>
          <w:szCs w:val="84"/>
          <w:lang w:val="en-US" w:eastAsia="zh-CN"/>
        </w:rPr>
        <w:t>磋</w:t>
      </w:r>
    </w:p>
    <w:p>
      <w:pPr>
        <w:jc w:val="center"/>
        <w:rPr>
          <w:rFonts w:hint="eastAsia" w:ascii="楷体_GB2312" w:eastAsia="楷体_GB2312"/>
          <w:sz w:val="84"/>
          <w:szCs w:val="84"/>
          <w:lang w:val="en-US" w:eastAsia="zh-CN"/>
        </w:rPr>
      </w:pPr>
      <w:r>
        <w:rPr>
          <w:rFonts w:hint="eastAsia" w:ascii="楷体_GB2312" w:eastAsia="楷体_GB2312"/>
          <w:sz w:val="84"/>
          <w:szCs w:val="84"/>
          <w:lang w:val="en-US" w:eastAsia="zh-CN"/>
        </w:rPr>
        <w:t>商</w:t>
      </w:r>
    </w:p>
    <w:p>
      <w:pPr>
        <w:jc w:val="center"/>
        <w:rPr>
          <w:rFonts w:hint="eastAsia" w:ascii="楷体_GB2312" w:eastAsia="楷体_GB2312"/>
          <w:sz w:val="84"/>
          <w:szCs w:val="84"/>
        </w:rPr>
      </w:pPr>
      <w:r>
        <w:rPr>
          <w:rFonts w:hint="eastAsia" w:ascii="楷体_GB2312" w:eastAsia="楷体_GB2312"/>
          <w:sz w:val="84"/>
          <w:szCs w:val="84"/>
        </w:rPr>
        <w:t>文</w:t>
      </w:r>
    </w:p>
    <w:p>
      <w:pPr>
        <w:jc w:val="center"/>
        <w:rPr>
          <w:rFonts w:hint="eastAsia" w:ascii="楷体_GB2312" w:eastAsia="楷体_GB2312"/>
          <w:sz w:val="84"/>
          <w:szCs w:val="84"/>
        </w:rPr>
      </w:pPr>
      <w:r>
        <w:rPr>
          <w:rFonts w:hint="eastAsia" w:ascii="楷体_GB2312" w:eastAsia="楷体_GB2312"/>
          <w:sz w:val="84"/>
          <w:szCs w:val="84"/>
        </w:rPr>
        <w:t>件</w:t>
      </w:r>
    </w:p>
    <w:p>
      <w:pPr>
        <w:ind w:firstLine="540" w:firstLineChars="225"/>
        <w:jc w:val="center"/>
        <w:rPr>
          <w:rFonts w:hint="eastAsia" w:ascii="楷体_GB2312" w:eastAsia="楷体_GB2312"/>
          <w:sz w:val="24"/>
        </w:rPr>
      </w:pPr>
    </w:p>
    <w:p>
      <w:pPr>
        <w:ind w:firstLine="540" w:firstLineChars="225"/>
        <w:jc w:val="center"/>
        <w:rPr>
          <w:rFonts w:hint="eastAsia" w:ascii="楷体_GB2312" w:eastAsia="楷体_GB2312"/>
          <w:sz w:val="24"/>
        </w:rPr>
      </w:pPr>
    </w:p>
    <w:p>
      <w:pPr>
        <w:ind w:firstLine="540" w:firstLineChars="225"/>
        <w:jc w:val="center"/>
        <w:rPr>
          <w:rFonts w:hint="eastAsia" w:ascii="楷体_GB2312" w:eastAsia="楷体_GB2312"/>
          <w:sz w:val="24"/>
        </w:rPr>
      </w:pPr>
    </w:p>
    <w:p>
      <w:pPr>
        <w:ind w:firstLine="540" w:firstLineChars="225"/>
        <w:jc w:val="center"/>
        <w:rPr>
          <w:rFonts w:hint="eastAsia" w:ascii="楷体_GB2312" w:eastAsia="楷体_GB2312"/>
          <w:sz w:val="24"/>
        </w:rPr>
      </w:pPr>
    </w:p>
    <w:p>
      <w:pPr>
        <w:ind w:firstLine="540" w:firstLineChars="225"/>
        <w:jc w:val="center"/>
        <w:rPr>
          <w:rFonts w:hint="eastAsia" w:ascii="楷体_GB2312" w:eastAsia="楷体_GB2312"/>
          <w:sz w:val="24"/>
        </w:rPr>
      </w:pPr>
    </w:p>
    <w:p>
      <w:pPr>
        <w:ind w:firstLine="540" w:firstLineChars="225"/>
        <w:jc w:val="center"/>
        <w:rPr>
          <w:rFonts w:hint="eastAsia" w:ascii="楷体_GB2312" w:eastAsia="楷体_GB2312"/>
          <w:sz w:val="24"/>
        </w:rPr>
      </w:pPr>
    </w:p>
    <w:p>
      <w:pPr>
        <w:ind w:firstLine="540" w:firstLineChars="225"/>
        <w:jc w:val="center"/>
        <w:rPr>
          <w:rFonts w:hint="eastAsia" w:ascii="楷体_GB2312" w:eastAsia="楷体_GB2312"/>
          <w:sz w:val="24"/>
        </w:rPr>
      </w:pPr>
    </w:p>
    <w:p>
      <w:pPr>
        <w:ind w:firstLine="540" w:firstLineChars="225"/>
        <w:jc w:val="center"/>
        <w:rPr>
          <w:rFonts w:hint="eastAsia" w:ascii="楷体_GB2312" w:eastAsia="楷体_GB2312"/>
          <w:sz w:val="24"/>
        </w:rPr>
      </w:pPr>
    </w:p>
    <w:p>
      <w:pPr>
        <w:jc w:val="center"/>
        <w:rPr>
          <w:rFonts w:hint="eastAsia" w:ascii="楷体_GB2312" w:eastAsia="楷体_GB2312"/>
          <w:sz w:val="32"/>
          <w:szCs w:val="32"/>
          <w:lang w:eastAsia="zh-CN"/>
        </w:rPr>
      </w:pPr>
      <w:r>
        <w:rPr>
          <w:rFonts w:hint="eastAsia" w:ascii="楷体_GB2312" w:eastAsia="楷体_GB2312"/>
          <w:sz w:val="32"/>
          <w:szCs w:val="32"/>
        </w:rPr>
        <w:t>江苏师范大学</w:t>
      </w:r>
      <w:r>
        <w:rPr>
          <w:rFonts w:hint="eastAsia" w:ascii="楷体_GB2312" w:eastAsia="楷体_GB2312"/>
          <w:sz w:val="32"/>
          <w:szCs w:val="32"/>
          <w:lang w:val="en-US" w:eastAsia="zh-CN"/>
        </w:rPr>
        <w:t>卫健办（校医院）</w:t>
      </w:r>
    </w:p>
    <w:p>
      <w:pPr>
        <w:jc w:val="center"/>
        <w:rPr>
          <w:rFonts w:hint="eastAsia" w:ascii="楷体_GB2312" w:eastAsia="楷体_GB2312"/>
          <w:sz w:val="32"/>
          <w:szCs w:val="32"/>
        </w:rPr>
      </w:pPr>
      <w:r>
        <w:rPr>
          <w:rFonts w:hint="eastAsia" w:ascii="楷体_GB2312" w:eastAsia="楷体_GB2312"/>
          <w:sz w:val="32"/>
          <w:szCs w:val="32"/>
        </w:rPr>
        <w:t>2024</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22</w:t>
      </w:r>
      <w:bookmarkStart w:id="2" w:name="_GoBack"/>
      <w:bookmarkEnd w:id="2"/>
      <w:r>
        <w:rPr>
          <w:rFonts w:hint="eastAsia" w:ascii="楷体_GB2312" w:hAnsi="楷体_GB2312" w:eastAsia="楷体_GB2312" w:cs="楷体_GB2312"/>
          <w:sz w:val="32"/>
          <w:szCs w:val="32"/>
        </w:rPr>
        <w:t>日</w:t>
      </w:r>
    </w:p>
    <w:p>
      <w:pPr>
        <w:numPr>
          <w:ilvl w:val="0"/>
          <w:numId w:val="1"/>
        </w:numPr>
        <w:spacing w:line="360" w:lineRule="exact"/>
        <w:jc w:val="center"/>
        <w:rPr>
          <w:rFonts w:hint="eastAsia" w:ascii="黑体" w:hAnsi="黑体" w:eastAsia="黑体" w:cs="黑体"/>
          <w:b/>
          <w:sz w:val="32"/>
        </w:rPr>
      </w:pPr>
      <w:r>
        <w:rPr>
          <w:rFonts w:ascii="楷体_GB2312" w:eastAsia="楷体_GB2312"/>
          <w:sz w:val="30"/>
          <w:szCs w:val="30"/>
        </w:rPr>
        <w:br w:type="page"/>
      </w:r>
      <w:r>
        <w:rPr>
          <w:rFonts w:hint="eastAsia" w:ascii="黑体" w:hAnsi="黑体" w:eastAsia="黑体" w:cs="黑体"/>
          <w:b/>
          <w:sz w:val="32"/>
        </w:rPr>
        <w:t xml:space="preserve"> 招标邀请书</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依据《中华人民共和国政府采购法》、《江苏师范大学校内分散采购指导意见（试行）》（国资发〔2024〕1号），现对</w:t>
      </w:r>
      <w:r>
        <w:rPr>
          <w:rFonts w:hint="eastAsia" w:ascii="楷体_GB2312" w:hAnsi="Times New Roman" w:eastAsia="楷体_GB2312" w:cs="Times New Roman"/>
          <w:b/>
          <w:bCs w:val="0"/>
          <w:kern w:val="2"/>
          <w:sz w:val="24"/>
          <w:szCs w:val="24"/>
          <w:lang w:val="en-US" w:eastAsia="zh-CN" w:bidi="ar-SA"/>
        </w:rPr>
        <w:t>江苏师范大学2024-2025年校医院医用耗材供应服务招标项目</w:t>
      </w:r>
      <w:r>
        <w:rPr>
          <w:rFonts w:hint="eastAsia" w:ascii="楷体_GB2312" w:hAnsi="Times New Roman" w:eastAsia="楷体_GB2312" w:cs="Times New Roman"/>
          <w:bCs/>
          <w:kern w:val="2"/>
          <w:sz w:val="24"/>
          <w:szCs w:val="24"/>
          <w:lang w:val="en-US" w:eastAsia="zh-CN" w:bidi="ar-SA"/>
        </w:rPr>
        <w:t>进行</w:t>
      </w:r>
      <w:r>
        <w:rPr>
          <w:rFonts w:hint="eastAsia" w:ascii="楷体_GB2312" w:hAnsi="Times New Roman" w:eastAsia="楷体_GB2312" w:cs="Times New Roman"/>
          <w:b/>
          <w:bCs w:val="0"/>
          <w:kern w:val="2"/>
          <w:sz w:val="24"/>
          <w:szCs w:val="24"/>
          <w:lang w:val="en-US" w:eastAsia="zh-CN" w:bidi="ar-SA"/>
        </w:rPr>
        <w:t>竞争性磋商</w:t>
      </w:r>
      <w:r>
        <w:rPr>
          <w:rFonts w:hint="eastAsia" w:ascii="楷体_GB2312" w:hAnsi="Times New Roman" w:eastAsia="楷体_GB2312" w:cs="Times New Roman"/>
          <w:bCs/>
          <w:kern w:val="2"/>
          <w:sz w:val="24"/>
          <w:szCs w:val="24"/>
          <w:lang w:val="en-US" w:eastAsia="zh-CN" w:bidi="ar-SA"/>
        </w:rPr>
        <w:t>，欢迎符合</w:t>
      </w:r>
      <w:r>
        <w:rPr>
          <w:rFonts w:hint="eastAsia" w:ascii="楷体_GB2312" w:hAnsi="Times New Roman" w:eastAsia="楷体_GB2312" w:cs="Times New Roman"/>
          <w:b w:val="0"/>
          <w:bCs/>
          <w:kern w:val="2"/>
          <w:sz w:val="24"/>
          <w:szCs w:val="24"/>
          <w:lang w:val="en-US" w:eastAsia="zh-CN" w:bidi="ar-SA"/>
        </w:rPr>
        <w:t>本项目资格条件的单位前来投标</w:t>
      </w:r>
      <w:r>
        <w:rPr>
          <w:rFonts w:hint="eastAsia" w:ascii="楷体_GB2312" w:hAnsi="Times New Roman" w:eastAsia="楷体_GB2312" w:cs="Times New Roman"/>
          <w:bCs/>
          <w:kern w:val="2"/>
          <w:sz w:val="24"/>
          <w:szCs w:val="24"/>
          <w:lang w:val="en-US" w:eastAsia="zh-CN" w:bidi="ar-SA"/>
        </w:rPr>
        <w:t>。</w:t>
      </w:r>
    </w:p>
    <w:p>
      <w:pPr>
        <w:pStyle w:val="15"/>
        <w:numPr>
          <w:ilvl w:val="0"/>
          <w:numId w:val="0"/>
        </w:numPr>
        <w:tabs>
          <w:tab w:val="left" w:pos="476"/>
        </w:tabs>
        <w:spacing w:before="72" w:after="0" w:line="302" w:lineRule="auto"/>
        <w:ind w:right="100" w:rightChars="0" w:firstLine="480" w:firstLineChars="200"/>
        <w:jc w:val="left"/>
        <w:rPr>
          <w:rFonts w:hint="default"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 w:val="0"/>
          <w:bCs/>
          <w:kern w:val="2"/>
          <w:sz w:val="24"/>
          <w:szCs w:val="24"/>
          <w:lang w:val="en-US" w:eastAsia="zh-CN" w:bidi="ar-SA"/>
        </w:rPr>
        <w:t>1</w:t>
      </w:r>
      <w:r>
        <w:rPr>
          <w:rFonts w:hint="eastAsia" w:ascii="楷体_GB2312" w:hAnsi="Times New Roman" w:eastAsia="楷体_GB2312" w:cs="Times New Roman"/>
          <w:b/>
          <w:bCs w:val="0"/>
          <w:kern w:val="2"/>
          <w:sz w:val="24"/>
          <w:szCs w:val="24"/>
          <w:lang w:val="en-US" w:eastAsia="zh-CN" w:bidi="ar-SA"/>
        </w:rPr>
        <w:t>.项目编号</w:t>
      </w:r>
      <w:r>
        <w:rPr>
          <w:rFonts w:hint="eastAsia" w:ascii="楷体_GB2312" w:hAnsi="Times New Roman" w:eastAsia="楷体_GB2312" w:cs="Times New Roman"/>
          <w:bCs/>
          <w:kern w:val="2"/>
          <w:sz w:val="24"/>
          <w:szCs w:val="24"/>
          <w:lang w:val="en-US" w:eastAsia="zh-CN" w:bidi="ar-SA"/>
        </w:rPr>
        <w:t>：2024XYY008</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 w:val="0"/>
          <w:bCs/>
          <w:kern w:val="2"/>
          <w:sz w:val="24"/>
          <w:szCs w:val="24"/>
          <w:highlight w:val="yellow"/>
          <w:lang w:val="en-US" w:eastAsia="zh-CN" w:bidi="ar-SA"/>
        </w:rPr>
      </w:pPr>
      <w:r>
        <w:rPr>
          <w:rFonts w:hint="eastAsia" w:ascii="楷体_GB2312" w:hAnsi="Times New Roman" w:eastAsia="楷体_GB2312" w:cs="Times New Roman"/>
          <w:b w:val="0"/>
          <w:bCs/>
          <w:kern w:val="2"/>
          <w:sz w:val="24"/>
          <w:szCs w:val="24"/>
          <w:lang w:val="en-US" w:eastAsia="zh-CN" w:bidi="ar-SA"/>
        </w:rPr>
        <w:t>2.</w:t>
      </w:r>
      <w:r>
        <w:rPr>
          <w:rFonts w:hint="eastAsia" w:ascii="楷体_GB2312" w:hAnsi="Times New Roman" w:eastAsia="楷体_GB2312" w:cs="Times New Roman"/>
          <w:b/>
          <w:bCs w:val="0"/>
          <w:kern w:val="2"/>
          <w:sz w:val="24"/>
          <w:szCs w:val="24"/>
          <w:lang w:val="en-US" w:eastAsia="zh-CN" w:bidi="ar-SA"/>
        </w:rPr>
        <w:t>项目名称</w:t>
      </w:r>
      <w:r>
        <w:rPr>
          <w:rFonts w:hint="eastAsia" w:ascii="楷体_GB2312" w:hAnsi="Times New Roman" w:eastAsia="楷体_GB2312" w:cs="Times New Roman"/>
          <w:bCs/>
          <w:kern w:val="2"/>
          <w:sz w:val="24"/>
          <w:szCs w:val="24"/>
          <w:lang w:val="en-US" w:eastAsia="zh-CN" w:bidi="ar-SA"/>
        </w:rPr>
        <w:t>：</w:t>
      </w:r>
      <w:r>
        <w:rPr>
          <w:rFonts w:hint="eastAsia" w:ascii="楷体_GB2312" w:hAnsi="Times New Roman" w:eastAsia="楷体_GB2312" w:cs="Times New Roman"/>
          <w:b w:val="0"/>
          <w:bCs/>
          <w:kern w:val="2"/>
          <w:sz w:val="24"/>
          <w:szCs w:val="24"/>
          <w:highlight w:val="none"/>
          <w:lang w:val="en-US" w:eastAsia="zh-CN" w:bidi="ar-SA"/>
        </w:rPr>
        <w:t>江苏师范大学2024-2025年校医院医用耗材供应服务招标项目</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
          <w:bCs w:val="0"/>
          <w:kern w:val="2"/>
          <w:sz w:val="24"/>
          <w:szCs w:val="24"/>
          <w:lang w:val="en-US" w:eastAsia="zh-CN" w:bidi="ar-SA"/>
        </w:rPr>
      </w:pPr>
      <w:r>
        <w:rPr>
          <w:rFonts w:hint="eastAsia" w:ascii="楷体_GB2312" w:hAnsi="Times New Roman" w:eastAsia="楷体_GB2312" w:cs="Times New Roman"/>
          <w:b w:val="0"/>
          <w:bCs/>
          <w:kern w:val="2"/>
          <w:sz w:val="24"/>
          <w:szCs w:val="24"/>
          <w:lang w:val="en-US" w:eastAsia="zh-CN" w:bidi="ar-SA"/>
        </w:rPr>
        <w:t>3.</w:t>
      </w:r>
      <w:r>
        <w:rPr>
          <w:rFonts w:hint="eastAsia" w:ascii="楷体_GB2312" w:hAnsi="Times New Roman" w:eastAsia="楷体_GB2312" w:cs="Times New Roman"/>
          <w:b/>
          <w:bCs w:val="0"/>
          <w:kern w:val="2"/>
          <w:sz w:val="24"/>
          <w:szCs w:val="24"/>
          <w:lang w:val="en-US" w:eastAsia="zh-CN" w:bidi="ar-SA"/>
        </w:rPr>
        <w:t>项目概况：</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default" w:ascii="楷体_GB2312" w:hAnsi="Times New Roman" w:eastAsia="楷体_GB2312" w:cs="Times New Roman"/>
          <w:bCs/>
          <w:kern w:val="2"/>
          <w:sz w:val="24"/>
          <w:szCs w:val="24"/>
          <w:lang w:val="en-US" w:eastAsia="zh-CN" w:bidi="ar-SA"/>
        </w:rPr>
        <w:t>3.</w:t>
      </w:r>
      <w:r>
        <w:rPr>
          <w:rFonts w:hint="eastAsia" w:ascii="楷体_GB2312" w:hAnsi="Times New Roman" w:eastAsia="楷体_GB2312" w:cs="Times New Roman"/>
          <w:bCs/>
          <w:kern w:val="2"/>
          <w:sz w:val="24"/>
          <w:szCs w:val="24"/>
          <w:lang w:val="en-US" w:eastAsia="zh-CN" w:bidi="ar-SA"/>
        </w:rPr>
        <w:t>1本项目为校医院医用耗材线下供应服务招标。是对“阳光采购平台”线上采购的补充，耗材目录见第44条，如后续“江苏医疗保障公共服务平台▪江苏省药品和医用耗材招采管理子系统”公布的耗材清单有调整，采购的耗材清单将做相应调整。</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
          <w:bCs w:val="0"/>
          <w:kern w:val="2"/>
          <w:sz w:val="24"/>
          <w:szCs w:val="24"/>
          <w:lang w:val="en-US" w:eastAsia="zh-CN" w:bidi="ar-SA"/>
        </w:rPr>
      </w:pPr>
      <w:r>
        <w:rPr>
          <w:rFonts w:hint="default" w:ascii="楷体_GB2312" w:hAnsi="Times New Roman" w:eastAsia="楷体_GB2312" w:cs="Times New Roman"/>
          <w:b w:val="0"/>
          <w:bCs/>
          <w:kern w:val="2"/>
          <w:sz w:val="24"/>
          <w:szCs w:val="24"/>
          <w:lang w:val="en-US" w:eastAsia="zh-CN" w:bidi="ar-SA"/>
        </w:rPr>
        <w:t>3.</w:t>
      </w:r>
      <w:r>
        <w:rPr>
          <w:rFonts w:hint="eastAsia" w:ascii="楷体_GB2312" w:hAnsi="Times New Roman" w:eastAsia="楷体_GB2312" w:cs="Times New Roman"/>
          <w:b w:val="0"/>
          <w:bCs/>
          <w:kern w:val="2"/>
          <w:sz w:val="24"/>
          <w:szCs w:val="24"/>
          <w:lang w:val="en-US" w:eastAsia="zh-CN" w:bidi="ar-SA"/>
        </w:rPr>
        <w:t>2</w:t>
      </w:r>
      <w:r>
        <w:rPr>
          <w:rFonts w:hint="eastAsia" w:ascii="楷体_GB2312" w:hAnsi="Times New Roman" w:eastAsia="楷体_GB2312" w:cs="Times New Roman"/>
          <w:b/>
          <w:bCs w:val="0"/>
          <w:kern w:val="2"/>
          <w:sz w:val="24"/>
          <w:szCs w:val="24"/>
          <w:lang w:val="en-US" w:eastAsia="zh-CN" w:bidi="ar-SA"/>
        </w:rPr>
        <w:t>招标范围及项目情况：</w:t>
      </w:r>
      <w:bookmarkStart w:id="0" w:name="_Hlk53123844"/>
      <w:bookmarkEnd w:id="0"/>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校医院医用耗材供应服务招标项目，包含竞争性磋商文件的全部内容。</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
          <w:bCs w:val="0"/>
          <w:kern w:val="2"/>
          <w:sz w:val="24"/>
          <w:szCs w:val="24"/>
          <w:lang w:val="en-US" w:eastAsia="zh-CN" w:bidi="ar-SA"/>
        </w:rPr>
      </w:pPr>
      <w:r>
        <w:rPr>
          <w:rFonts w:hint="eastAsia" w:ascii="楷体_GB2312" w:hAnsi="Times New Roman" w:eastAsia="楷体_GB2312" w:cs="Times New Roman"/>
          <w:b w:val="0"/>
          <w:bCs/>
          <w:kern w:val="2"/>
          <w:sz w:val="24"/>
          <w:szCs w:val="24"/>
          <w:lang w:val="en-US" w:eastAsia="zh-CN" w:bidi="ar-SA"/>
        </w:rPr>
        <w:t>3.3</w:t>
      </w:r>
      <w:r>
        <w:rPr>
          <w:rFonts w:hint="eastAsia" w:ascii="楷体_GB2312" w:hAnsi="Times New Roman" w:eastAsia="楷体_GB2312" w:cs="Times New Roman"/>
          <w:b/>
          <w:bCs w:val="0"/>
          <w:kern w:val="2"/>
          <w:sz w:val="24"/>
          <w:szCs w:val="24"/>
          <w:lang w:val="en-US" w:eastAsia="zh-CN" w:bidi="ar-SA"/>
        </w:rPr>
        <w:t>供货时间、供货质量要求及服务期限：</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3.3.1招标人下达采购任务书后的3个工作日完成供货。</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3.3.2供货及时周到，耗材质量或外包装应符合国家规定标准，校方收货验货时发现耗材包装损坏，供应商3天内更换到位。</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3.3.3由耗材质量问题引起的医疗事故由供货方承担。</w:t>
      </w:r>
    </w:p>
    <w:p>
      <w:pPr>
        <w:pStyle w:val="15"/>
        <w:numPr>
          <w:ilvl w:val="0"/>
          <w:numId w:val="0"/>
        </w:numPr>
        <w:tabs>
          <w:tab w:val="left" w:pos="476"/>
        </w:tabs>
        <w:spacing w:before="72" w:after="0" w:line="302" w:lineRule="auto"/>
        <w:ind w:right="100" w:rightChars="0" w:firstLine="480" w:firstLineChars="200"/>
        <w:jc w:val="left"/>
        <w:rPr>
          <w:rFonts w:hint="default"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3.3.4自合同签订之日起一年。</w:t>
      </w:r>
    </w:p>
    <w:p>
      <w:pPr>
        <w:pStyle w:val="15"/>
        <w:numPr>
          <w:ilvl w:val="0"/>
          <w:numId w:val="0"/>
        </w:numPr>
        <w:tabs>
          <w:tab w:val="left" w:pos="476"/>
        </w:tabs>
        <w:spacing w:before="72" w:after="0" w:line="302" w:lineRule="auto"/>
        <w:ind w:right="100" w:rightChars="0" w:firstLine="480" w:firstLineChars="200"/>
        <w:jc w:val="left"/>
        <w:rPr>
          <w:rFonts w:hint="default" w:ascii="楷体_GB2312" w:hAnsi="Times New Roman" w:eastAsia="楷体_GB2312" w:cs="Times New Roman"/>
          <w:bCs/>
          <w:kern w:val="2"/>
          <w:sz w:val="24"/>
          <w:szCs w:val="24"/>
          <w:lang w:val="en-US" w:eastAsia="zh-CN" w:bidi="ar-SA"/>
        </w:rPr>
      </w:pPr>
      <w:r>
        <w:rPr>
          <w:rFonts w:hint="eastAsia" w:ascii="楷体_GB2312" w:eastAsia="楷体_GB2312"/>
          <w:bCs/>
          <w:sz w:val="24"/>
        </w:rPr>
        <w:t>3.4</w:t>
      </w:r>
      <w:r>
        <w:rPr>
          <w:rFonts w:ascii="仿宋_GB2312" w:eastAsia="楷体_GB2312"/>
          <w:b/>
          <w:bCs/>
          <w:sz w:val="24"/>
        </w:rPr>
        <w:t>资金情况</w:t>
      </w:r>
      <w:r>
        <w:rPr>
          <w:rFonts w:ascii="仿宋_GB2312" w:eastAsia="楷体_GB2312"/>
          <w:sz w:val="24"/>
        </w:rPr>
        <w:t>：</w:t>
      </w:r>
      <w:r>
        <w:rPr>
          <w:rFonts w:ascii="仿宋_GB2312" w:eastAsia="楷体_GB2312"/>
          <w:color w:val="000000"/>
          <w:sz w:val="24"/>
        </w:rPr>
        <w:t>自筹</w:t>
      </w:r>
      <w:r>
        <w:rPr>
          <w:rFonts w:hint="default" w:ascii="楷体_GB2312" w:hAnsi="Times New Roman" w:eastAsia="楷体_GB2312" w:cs="Times New Roman"/>
          <w:bCs/>
          <w:kern w:val="2"/>
          <w:sz w:val="24"/>
          <w:szCs w:val="24"/>
          <w:lang w:val="en-US" w:eastAsia="zh-CN" w:bidi="ar-SA"/>
        </w:rPr>
        <w:t>，已落实。</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3.5</w:t>
      </w:r>
      <w:r>
        <w:rPr>
          <w:rFonts w:hint="eastAsia" w:ascii="楷体_GB2312" w:hAnsi="Times New Roman" w:eastAsia="楷体_GB2312" w:cs="Times New Roman"/>
          <w:b/>
          <w:bCs w:val="0"/>
          <w:kern w:val="2"/>
          <w:sz w:val="24"/>
          <w:szCs w:val="24"/>
          <w:lang w:val="en-US" w:eastAsia="zh-CN" w:bidi="ar-SA"/>
        </w:rPr>
        <w:t>效期要求</w:t>
      </w:r>
      <w:r>
        <w:rPr>
          <w:rFonts w:hint="default" w:ascii="楷体_GB2312" w:hAnsi="Times New Roman" w:eastAsia="楷体_GB2312" w:cs="Times New Roman"/>
          <w:b/>
          <w:bCs w:val="0"/>
          <w:kern w:val="2"/>
          <w:sz w:val="24"/>
          <w:szCs w:val="24"/>
          <w:lang w:val="en-US" w:eastAsia="zh-CN" w:bidi="ar-SA"/>
        </w:rPr>
        <w:t>：</w:t>
      </w:r>
      <w:r>
        <w:rPr>
          <w:rFonts w:hint="eastAsia" w:ascii="楷体_GB2312" w:hAnsi="Times New Roman" w:eastAsia="楷体_GB2312" w:cs="Times New Roman"/>
          <w:bCs/>
          <w:kern w:val="2"/>
          <w:sz w:val="24"/>
          <w:szCs w:val="24"/>
          <w:lang w:val="en-US" w:eastAsia="zh-CN" w:bidi="ar-SA"/>
        </w:rPr>
        <w:t>供应商所配送的耗材，必须保证超过1年有效期以上。</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3.6</w:t>
      </w:r>
      <w:r>
        <w:rPr>
          <w:rFonts w:hint="eastAsia" w:ascii="楷体_GB2312" w:hAnsi="Times New Roman" w:eastAsia="楷体_GB2312" w:cs="Times New Roman"/>
          <w:b/>
          <w:bCs w:val="0"/>
          <w:kern w:val="2"/>
          <w:sz w:val="24"/>
          <w:szCs w:val="24"/>
          <w:lang w:val="en-US" w:eastAsia="zh-CN" w:bidi="ar-SA"/>
        </w:rPr>
        <w:t>供货数量要求：</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3.6.1根据招标人需求足量供应。</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3.6.2对市场上短缺医用耗材，供应商至少要保证少量供应到货。</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3.6.3有关徐州市带量采购品种保证每个月供应量。</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3.7</w:t>
      </w:r>
      <w:r>
        <w:rPr>
          <w:rFonts w:hint="eastAsia" w:ascii="楷体_GB2312" w:hAnsi="Times New Roman" w:eastAsia="楷体_GB2312" w:cs="Times New Roman"/>
          <w:b/>
          <w:bCs w:val="0"/>
          <w:kern w:val="2"/>
          <w:sz w:val="24"/>
          <w:szCs w:val="24"/>
          <w:lang w:val="en-US" w:eastAsia="zh-CN" w:bidi="ar-SA"/>
        </w:rPr>
        <w:t>供货品种要求：</w:t>
      </w:r>
    </w:p>
    <w:p>
      <w:pPr>
        <w:pStyle w:val="15"/>
        <w:numPr>
          <w:ilvl w:val="0"/>
          <w:numId w:val="0"/>
        </w:numPr>
        <w:tabs>
          <w:tab w:val="left" w:pos="476"/>
        </w:tabs>
        <w:spacing w:before="72" w:after="0" w:line="302" w:lineRule="auto"/>
        <w:ind w:right="100" w:rightChars="0" w:firstLine="480" w:firstLineChars="200"/>
        <w:jc w:val="left"/>
        <w:rPr>
          <w:rFonts w:hint="default" w:ascii="楷体_GB2312" w:hAnsi="Times New Roman" w:eastAsia="楷体_GB2312" w:cs="Times New Roman"/>
          <w:bCs/>
          <w:kern w:val="2"/>
          <w:sz w:val="24"/>
          <w:szCs w:val="24"/>
          <w:highlight w:val="yellow"/>
          <w:lang w:val="en-US" w:eastAsia="zh-CN" w:bidi="ar-SA"/>
        </w:rPr>
      </w:pPr>
      <w:r>
        <w:rPr>
          <w:rFonts w:hint="eastAsia" w:ascii="楷体_GB2312" w:hAnsi="Times New Roman" w:eastAsia="楷体_GB2312" w:cs="Times New Roman"/>
          <w:bCs/>
          <w:kern w:val="2"/>
          <w:sz w:val="24"/>
          <w:szCs w:val="24"/>
          <w:lang w:val="en-US" w:eastAsia="zh-CN" w:bidi="ar-SA"/>
        </w:rPr>
        <w:t>3.7.1</w:t>
      </w:r>
      <w:r>
        <w:rPr>
          <w:rFonts w:hint="default" w:ascii="楷体_GB2312" w:hAnsi="Times New Roman" w:eastAsia="楷体_GB2312" w:cs="Times New Roman"/>
          <w:bCs/>
          <w:kern w:val="2"/>
          <w:sz w:val="24"/>
          <w:szCs w:val="24"/>
          <w:lang w:val="en-US" w:eastAsia="zh-CN" w:bidi="ar-SA"/>
        </w:rPr>
        <w:t>投标人能够满足招标人医用耗材品种需求。</w:t>
      </w:r>
      <w:r>
        <w:rPr>
          <w:rFonts w:hint="default" w:ascii="楷体_GB2312" w:hAnsi="Times New Roman" w:eastAsia="楷体_GB2312" w:cs="Times New Roman"/>
          <w:bCs/>
          <w:kern w:val="2"/>
          <w:sz w:val="24"/>
          <w:szCs w:val="24"/>
          <w:highlight w:val="none"/>
          <w:lang w:val="en-US" w:eastAsia="zh-CN" w:bidi="ar-SA"/>
        </w:rPr>
        <w:t>（详见招标人</w:t>
      </w:r>
      <w:r>
        <w:rPr>
          <w:rFonts w:hint="eastAsia" w:ascii="楷体_GB2312" w:hAnsi="Times New Roman" w:eastAsia="楷体_GB2312" w:cs="Times New Roman"/>
          <w:bCs/>
          <w:kern w:val="2"/>
          <w:sz w:val="24"/>
          <w:szCs w:val="24"/>
          <w:highlight w:val="none"/>
          <w:lang w:val="en-US" w:eastAsia="zh-CN" w:bidi="ar-SA"/>
        </w:rPr>
        <w:t>耗材</w:t>
      </w:r>
      <w:r>
        <w:rPr>
          <w:rFonts w:hint="default" w:ascii="楷体_GB2312" w:hAnsi="Times New Roman" w:eastAsia="楷体_GB2312" w:cs="Times New Roman"/>
          <w:bCs/>
          <w:kern w:val="2"/>
          <w:sz w:val="24"/>
          <w:szCs w:val="24"/>
          <w:highlight w:val="none"/>
          <w:lang w:val="en-US" w:eastAsia="zh-CN" w:bidi="ar-SA"/>
        </w:rPr>
        <w:t>目录）。</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3.7.2</w:t>
      </w:r>
      <w:r>
        <w:rPr>
          <w:rFonts w:hint="default" w:ascii="楷体_GB2312" w:hAnsi="Times New Roman" w:eastAsia="楷体_GB2312" w:cs="Times New Roman"/>
          <w:bCs/>
          <w:kern w:val="2"/>
          <w:sz w:val="24"/>
          <w:szCs w:val="24"/>
          <w:lang w:val="en-US" w:eastAsia="zh-CN" w:bidi="ar-SA"/>
        </w:rPr>
        <w:t>遇医用耗材调价或需要重新网上议价情况，供应商尽快联系通知到采购方，并协助相关议价工作</w:t>
      </w:r>
      <w:r>
        <w:rPr>
          <w:rFonts w:hint="eastAsia" w:ascii="楷体_GB2312" w:hAnsi="Times New Roman" w:eastAsia="楷体_GB2312" w:cs="Times New Roman"/>
          <w:bCs/>
          <w:kern w:val="2"/>
          <w:sz w:val="24"/>
          <w:szCs w:val="24"/>
          <w:lang w:val="en-US" w:eastAsia="zh-CN" w:bidi="ar-SA"/>
        </w:rPr>
        <w:t>。</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3.8</w:t>
      </w:r>
      <w:r>
        <w:rPr>
          <w:rFonts w:hint="eastAsia" w:ascii="楷体_GB2312" w:hAnsi="Times New Roman" w:eastAsia="楷体_GB2312" w:cs="Times New Roman"/>
          <w:b/>
          <w:bCs w:val="0"/>
          <w:kern w:val="2"/>
          <w:sz w:val="24"/>
          <w:szCs w:val="24"/>
          <w:lang w:val="en-US" w:eastAsia="zh-CN" w:bidi="ar-SA"/>
        </w:rPr>
        <w:t>其他要求：</w:t>
      </w:r>
    </w:p>
    <w:p>
      <w:pPr>
        <w:pStyle w:val="15"/>
        <w:numPr>
          <w:ilvl w:val="0"/>
          <w:numId w:val="0"/>
        </w:numPr>
        <w:tabs>
          <w:tab w:val="left" w:pos="476"/>
        </w:tabs>
        <w:spacing w:before="72" w:after="0" w:line="302" w:lineRule="auto"/>
        <w:ind w:right="100" w:rightChars="0" w:firstLine="480" w:firstLineChars="200"/>
        <w:jc w:val="left"/>
        <w:rPr>
          <w:rFonts w:hint="default"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3.8.1</w:t>
      </w:r>
      <w:r>
        <w:rPr>
          <w:rFonts w:hint="default" w:ascii="楷体_GB2312" w:hAnsi="Times New Roman" w:eastAsia="楷体_GB2312" w:cs="Times New Roman"/>
          <w:bCs/>
          <w:kern w:val="2"/>
          <w:sz w:val="24"/>
          <w:szCs w:val="24"/>
          <w:lang w:val="en-US" w:eastAsia="zh-CN" w:bidi="ar-SA"/>
        </w:rPr>
        <w:t>发票按照</w:t>
      </w:r>
      <w:r>
        <w:rPr>
          <w:rFonts w:hint="eastAsia" w:ascii="楷体_GB2312" w:hAnsi="Times New Roman" w:eastAsia="楷体_GB2312" w:cs="Times New Roman"/>
          <w:bCs/>
          <w:kern w:val="2"/>
          <w:sz w:val="24"/>
          <w:szCs w:val="24"/>
          <w:lang w:val="en-US" w:eastAsia="zh-CN" w:bidi="ar-SA"/>
        </w:rPr>
        <w:t>耗材</w:t>
      </w:r>
      <w:r>
        <w:rPr>
          <w:rFonts w:hint="default" w:ascii="楷体_GB2312" w:hAnsi="Times New Roman" w:eastAsia="楷体_GB2312" w:cs="Times New Roman"/>
          <w:bCs/>
          <w:kern w:val="2"/>
          <w:sz w:val="24"/>
          <w:szCs w:val="24"/>
          <w:lang w:val="en-US" w:eastAsia="zh-CN" w:bidi="ar-SA"/>
        </w:rPr>
        <w:t>类别分别开具。或者发票统一开具，清单分类开具。</w:t>
      </w:r>
    </w:p>
    <w:p>
      <w:pPr>
        <w:pStyle w:val="15"/>
        <w:numPr>
          <w:ilvl w:val="0"/>
          <w:numId w:val="0"/>
        </w:numPr>
        <w:tabs>
          <w:tab w:val="left" w:pos="476"/>
        </w:tabs>
        <w:spacing w:before="72" w:after="0" w:line="302" w:lineRule="auto"/>
        <w:ind w:right="100" w:rightChars="0" w:firstLine="480" w:firstLineChars="200"/>
        <w:jc w:val="left"/>
        <w:rPr>
          <w:rFonts w:hint="default"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3.8.2</w:t>
      </w:r>
      <w:r>
        <w:rPr>
          <w:rFonts w:hint="default" w:ascii="楷体_GB2312" w:hAnsi="Times New Roman" w:eastAsia="楷体_GB2312" w:cs="Times New Roman"/>
          <w:bCs/>
          <w:kern w:val="2"/>
          <w:sz w:val="24"/>
          <w:szCs w:val="24"/>
          <w:lang w:val="en-US" w:eastAsia="zh-CN" w:bidi="ar-SA"/>
        </w:rPr>
        <w:t>中标单位负责</w:t>
      </w:r>
      <w:r>
        <w:rPr>
          <w:rFonts w:hint="eastAsia" w:ascii="楷体_GB2312" w:hAnsi="Times New Roman" w:eastAsia="楷体_GB2312" w:cs="Times New Roman"/>
          <w:bCs/>
          <w:kern w:val="2"/>
          <w:sz w:val="24"/>
          <w:szCs w:val="24"/>
          <w:lang w:val="en-US" w:eastAsia="zh-CN" w:bidi="ar-SA"/>
        </w:rPr>
        <w:t>耗材</w:t>
      </w:r>
      <w:r>
        <w:rPr>
          <w:rFonts w:hint="default" w:ascii="楷体_GB2312" w:hAnsi="Times New Roman" w:eastAsia="楷体_GB2312" w:cs="Times New Roman"/>
          <w:bCs/>
          <w:kern w:val="2"/>
          <w:sz w:val="24"/>
          <w:szCs w:val="24"/>
          <w:lang w:val="en-US" w:eastAsia="zh-CN" w:bidi="ar-SA"/>
        </w:rPr>
        <w:t>的运输、搬运等工作。</w:t>
      </w:r>
    </w:p>
    <w:p>
      <w:pPr>
        <w:pStyle w:val="15"/>
        <w:numPr>
          <w:ilvl w:val="0"/>
          <w:numId w:val="0"/>
        </w:numPr>
        <w:tabs>
          <w:tab w:val="left" w:pos="476"/>
        </w:tabs>
        <w:spacing w:before="72" w:after="0" w:line="302" w:lineRule="auto"/>
        <w:ind w:right="100" w:rightChars="0" w:firstLine="480" w:firstLineChars="200"/>
        <w:jc w:val="left"/>
        <w:rPr>
          <w:rFonts w:hint="default"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3.8.3</w:t>
      </w:r>
      <w:r>
        <w:rPr>
          <w:rFonts w:hint="default" w:ascii="楷体_GB2312" w:hAnsi="Times New Roman" w:eastAsia="楷体_GB2312" w:cs="Times New Roman"/>
          <w:bCs/>
          <w:kern w:val="2"/>
          <w:sz w:val="24"/>
          <w:szCs w:val="24"/>
          <w:lang w:val="en-US" w:eastAsia="zh-CN" w:bidi="ar-SA"/>
        </w:rPr>
        <w:t>确保所提供</w:t>
      </w:r>
      <w:r>
        <w:rPr>
          <w:rFonts w:hint="eastAsia" w:ascii="楷体_GB2312" w:hAnsi="Times New Roman" w:eastAsia="楷体_GB2312" w:cs="Times New Roman"/>
          <w:bCs/>
          <w:kern w:val="2"/>
          <w:sz w:val="24"/>
          <w:szCs w:val="24"/>
          <w:lang w:val="en-US" w:eastAsia="zh-CN" w:bidi="ar-SA"/>
        </w:rPr>
        <w:t>耗材</w:t>
      </w:r>
      <w:r>
        <w:rPr>
          <w:rFonts w:hint="default" w:ascii="楷体_GB2312" w:hAnsi="Times New Roman" w:eastAsia="楷体_GB2312" w:cs="Times New Roman"/>
          <w:bCs/>
          <w:kern w:val="2"/>
          <w:sz w:val="24"/>
          <w:szCs w:val="24"/>
          <w:lang w:val="en-US" w:eastAsia="zh-CN" w:bidi="ar-SA"/>
        </w:rPr>
        <w:t>不存在专利权、商标权等知识产权方面的争议。</w:t>
      </w:r>
    </w:p>
    <w:p>
      <w:pPr>
        <w:pStyle w:val="15"/>
        <w:numPr>
          <w:ilvl w:val="0"/>
          <w:numId w:val="0"/>
        </w:numPr>
        <w:tabs>
          <w:tab w:val="left" w:pos="476"/>
        </w:tabs>
        <w:spacing w:before="72" w:after="0" w:line="302" w:lineRule="auto"/>
        <w:ind w:right="100" w:rightChars="0" w:firstLine="480" w:firstLineChars="200"/>
        <w:jc w:val="left"/>
        <w:rPr>
          <w:rFonts w:hint="default"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3.8.4</w:t>
      </w:r>
      <w:r>
        <w:rPr>
          <w:rFonts w:hint="default" w:ascii="楷体_GB2312" w:hAnsi="Times New Roman" w:eastAsia="楷体_GB2312" w:cs="Times New Roman"/>
          <w:bCs/>
          <w:kern w:val="2"/>
          <w:sz w:val="24"/>
          <w:szCs w:val="24"/>
          <w:lang w:val="en-US" w:eastAsia="zh-CN" w:bidi="ar-SA"/>
        </w:rPr>
        <w:t>具备满足需求方基本</w:t>
      </w:r>
      <w:r>
        <w:rPr>
          <w:rFonts w:hint="eastAsia" w:ascii="楷体_GB2312" w:hAnsi="Times New Roman" w:eastAsia="楷体_GB2312" w:cs="Times New Roman"/>
          <w:bCs/>
          <w:kern w:val="2"/>
          <w:sz w:val="24"/>
          <w:szCs w:val="24"/>
          <w:lang w:val="en-US" w:eastAsia="zh-CN" w:bidi="ar-SA"/>
        </w:rPr>
        <w:t>医用耗材</w:t>
      </w:r>
      <w:r>
        <w:rPr>
          <w:rFonts w:hint="default" w:ascii="楷体_GB2312" w:hAnsi="Times New Roman" w:eastAsia="楷体_GB2312" w:cs="Times New Roman"/>
          <w:bCs/>
          <w:kern w:val="2"/>
          <w:sz w:val="24"/>
          <w:szCs w:val="24"/>
          <w:lang w:val="en-US" w:eastAsia="zh-CN" w:bidi="ar-SA"/>
        </w:rPr>
        <w:t>品种供应的储备范围。</w:t>
      </w:r>
    </w:p>
    <w:p>
      <w:pPr>
        <w:pStyle w:val="15"/>
        <w:numPr>
          <w:ilvl w:val="0"/>
          <w:numId w:val="0"/>
        </w:numPr>
        <w:tabs>
          <w:tab w:val="left" w:pos="476"/>
        </w:tabs>
        <w:spacing w:before="72" w:after="0" w:line="302" w:lineRule="auto"/>
        <w:ind w:right="100" w:rightChars="0" w:firstLine="480" w:firstLineChars="200"/>
        <w:jc w:val="left"/>
        <w:rPr>
          <w:rFonts w:hint="default"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3.8.5</w:t>
      </w:r>
      <w:r>
        <w:rPr>
          <w:rFonts w:hint="default" w:ascii="楷体_GB2312" w:hAnsi="Times New Roman" w:eastAsia="楷体_GB2312" w:cs="Times New Roman"/>
          <w:bCs/>
          <w:kern w:val="2"/>
          <w:sz w:val="24"/>
          <w:szCs w:val="24"/>
          <w:lang w:val="en-US" w:eastAsia="zh-CN" w:bidi="ar-SA"/>
        </w:rPr>
        <w:t>具备相应的</w:t>
      </w:r>
      <w:r>
        <w:rPr>
          <w:rFonts w:hint="eastAsia" w:ascii="楷体_GB2312" w:hAnsi="Times New Roman" w:eastAsia="楷体_GB2312" w:cs="Times New Roman"/>
          <w:bCs/>
          <w:kern w:val="2"/>
          <w:sz w:val="24"/>
          <w:szCs w:val="24"/>
          <w:lang w:val="en-US" w:eastAsia="zh-CN" w:bidi="ar-SA"/>
        </w:rPr>
        <w:t>耗材</w:t>
      </w:r>
      <w:r>
        <w:rPr>
          <w:rFonts w:hint="default" w:ascii="楷体_GB2312" w:hAnsi="Times New Roman" w:eastAsia="楷体_GB2312" w:cs="Times New Roman"/>
          <w:bCs/>
          <w:kern w:val="2"/>
          <w:sz w:val="24"/>
          <w:szCs w:val="24"/>
          <w:lang w:val="en-US" w:eastAsia="zh-CN" w:bidi="ar-SA"/>
        </w:rPr>
        <w:t>运输配送保障能力。</w:t>
      </w:r>
    </w:p>
    <w:p>
      <w:pPr>
        <w:pStyle w:val="15"/>
        <w:numPr>
          <w:ilvl w:val="0"/>
          <w:numId w:val="0"/>
        </w:numPr>
        <w:tabs>
          <w:tab w:val="left" w:pos="476"/>
        </w:tabs>
        <w:spacing w:before="72" w:after="0" w:line="302" w:lineRule="auto"/>
        <w:ind w:right="100" w:rightChars="0" w:firstLine="480" w:firstLineChars="200"/>
        <w:jc w:val="left"/>
        <w:rPr>
          <w:rFonts w:hint="default"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3.8.6</w:t>
      </w:r>
      <w:r>
        <w:rPr>
          <w:rFonts w:hint="default" w:ascii="楷体_GB2312" w:hAnsi="Times New Roman" w:eastAsia="楷体_GB2312" w:cs="Times New Roman"/>
          <w:bCs/>
          <w:kern w:val="2"/>
          <w:sz w:val="24"/>
          <w:szCs w:val="24"/>
          <w:lang w:val="en-US" w:eastAsia="zh-CN" w:bidi="ar-SA"/>
        </w:rPr>
        <w:t>供应商必须是“江苏医疗保障公共服务平台▪江苏省药品和医用耗材招采管理子系统”的注册供应商，若中标后供应商失去“江苏医疗保障公共服务平台▪江苏省药品和医用耗材招采管理子系统”的注册供应商资格，招标人可单方面终止</w:t>
      </w:r>
      <w:r>
        <w:rPr>
          <w:rFonts w:hint="eastAsia" w:ascii="楷体_GB2312" w:hAnsi="Times New Roman" w:eastAsia="楷体_GB2312" w:cs="Times New Roman"/>
          <w:bCs/>
          <w:kern w:val="2"/>
          <w:sz w:val="24"/>
          <w:szCs w:val="24"/>
          <w:lang w:val="en-US" w:eastAsia="zh-CN" w:bidi="ar-SA"/>
        </w:rPr>
        <w:t>耗材</w:t>
      </w:r>
      <w:r>
        <w:rPr>
          <w:rFonts w:hint="default" w:ascii="楷体_GB2312" w:hAnsi="Times New Roman" w:eastAsia="楷体_GB2312" w:cs="Times New Roman"/>
          <w:bCs/>
          <w:kern w:val="2"/>
          <w:sz w:val="24"/>
          <w:szCs w:val="24"/>
          <w:lang w:val="en-US" w:eastAsia="zh-CN" w:bidi="ar-SA"/>
        </w:rPr>
        <w:t>采购购销协议书，相关责任和损失由中标人承担。</w:t>
      </w:r>
    </w:p>
    <w:p>
      <w:pPr>
        <w:pStyle w:val="15"/>
        <w:numPr>
          <w:ilvl w:val="0"/>
          <w:numId w:val="0"/>
        </w:numPr>
        <w:tabs>
          <w:tab w:val="left" w:pos="476"/>
        </w:tabs>
        <w:spacing w:before="72" w:after="0" w:line="302" w:lineRule="auto"/>
        <w:ind w:right="100" w:rightChars="0" w:firstLine="480" w:firstLineChars="200"/>
        <w:jc w:val="left"/>
        <w:rPr>
          <w:rFonts w:hint="default"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3.8.7</w:t>
      </w:r>
      <w:r>
        <w:rPr>
          <w:rFonts w:hint="default" w:ascii="楷体_GB2312" w:hAnsi="Times New Roman" w:eastAsia="楷体_GB2312" w:cs="Times New Roman"/>
          <w:bCs/>
          <w:kern w:val="2"/>
          <w:sz w:val="24"/>
          <w:szCs w:val="24"/>
          <w:lang w:val="en-US" w:eastAsia="zh-CN" w:bidi="ar-SA"/>
        </w:rPr>
        <w:t>供应商应具有提供带量医用耗材的能力。</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w:t>
      </w:r>
      <w:r>
        <w:rPr>
          <w:rFonts w:hint="eastAsia" w:ascii="楷体_GB2312" w:hAnsi="Times New Roman" w:eastAsia="楷体_GB2312" w:cs="Times New Roman"/>
          <w:b w:val="0"/>
          <w:bCs/>
          <w:kern w:val="2"/>
          <w:sz w:val="24"/>
          <w:szCs w:val="24"/>
          <w:lang w:val="en-US" w:eastAsia="zh-CN" w:bidi="ar-SA"/>
        </w:rPr>
        <w:t>.9</w:t>
      </w:r>
      <w:r>
        <w:rPr>
          <w:rFonts w:hint="eastAsia" w:ascii="楷体_GB2312" w:hAnsi="Times New Roman" w:eastAsia="楷体_GB2312" w:cs="Times New Roman"/>
          <w:b/>
          <w:bCs w:val="0"/>
          <w:kern w:val="2"/>
          <w:sz w:val="24"/>
          <w:szCs w:val="24"/>
          <w:lang w:val="en-US" w:eastAsia="zh-CN" w:bidi="ar-SA"/>
        </w:rPr>
        <w:t xml:space="preserve"> 供货</w:t>
      </w:r>
      <w:r>
        <w:rPr>
          <w:rFonts w:hint="default" w:ascii="楷体_GB2312" w:hAnsi="Times New Roman" w:eastAsia="楷体_GB2312" w:cs="Times New Roman"/>
          <w:b/>
          <w:bCs w:val="0"/>
          <w:kern w:val="2"/>
          <w:sz w:val="24"/>
          <w:szCs w:val="24"/>
          <w:lang w:val="en-US" w:eastAsia="zh-CN" w:bidi="ar-SA"/>
        </w:rPr>
        <w:t>地点</w:t>
      </w:r>
      <w:r>
        <w:rPr>
          <w:rFonts w:hint="default" w:ascii="楷体_GB2312" w:hAnsi="Times New Roman" w:eastAsia="楷体_GB2312" w:cs="Times New Roman"/>
          <w:bCs/>
          <w:kern w:val="2"/>
          <w:sz w:val="24"/>
          <w:szCs w:val="24"/>
          <w:lang w:val="en-US" w:eastAsia="zh-CN" w:bidi="ar-SA"/>
        </w:rPr>
        <w:t>：</w:t>
      </w:r>
      <w:r>
        <w:rPr>
          <w:rFonts w:hint="eastAsia" w:ascii="楷体_GB2312" w:hAnsi="Times New Roman" w:eastAsia="楷体_GB2312" w:cs="Times New Roman"/>
          <w:bCs/>
          <w:kern w:val="2"/>
          <w:sz w:val="24"/>
          <w:szCs w:val="24"/>
          <w:lang w:val="en-US" w:eastAsia="zh-CN" w:bidi="ar-SA"/>
        </w:rPr>
        <w:t>根据供货人需求，送至江苏师范大学泉山校区、云龙校区。</w:t>
      </w:r>
    </w:p>
    <w:p>
      <w:pPr>
        <w:pStyle w:val="15"/>
        <w:numPr>
          <w:ilvl w:val="0"/>
          <w:numId w:val="0"/>
        </w:numPr>
        <w:tabs>
          <w:tab w:val="left" w:pos="476"/>
        </w:tabs>
        <w:spacing w:before="72" w:after="0" w:line="302" w:lineRule="auto"/>
        <w:ind w:right="100" w:rightChars="0" w:firstLine="480" w:firstLineChars="200"/>
        <w:jc w:val="left"/>
        <w:rPr>
          <w:rFonts w:hint="default"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3.10</w:t>
      </w:r>
      <w:r>
        <w:rPr>
          <w:rFonts w:hint="eastAsia" w:ascii="楷体_GB2312" w:hAnsi="Times New Roman" w:eastAsia="楷体_GB2312" w:cs="Times New Roman"/>
          <w:b/>
          <w:bCs w:val="0"/>
          <w:kern w:val="2"/>
          <w:sz w:val="24"/>
          <w:szCs w:val="24"/>
          <w:lang w:val="en-US" w:eastAsia="zh-CN" w:bidi="ar-SA"/>
        </w:rPr>
        <w:t>付款方式</w:t>
      </w:r>
      <w:r>
        <w:rPr>
          <w:rFonts w:hint="eastAsia" w:ascii="楷体_GB2312" w:hAnsi="Times New Roman" w:eastAsia="楷体_GB2312" w:cs="Times New Roman"/>
          <w:bCs/>
          <w:kern w:val="2"/>
          <w:sz w:val="24"/>
          <w:szCs w:val="24"/>
          <w:lang w:val="en-US" w:eastAsia="zh-CN" w:bidi="ar-SA"/>
        </w:rPr>
        <w:t>：合同签订后，根据每月实际采购医用耗材的总量按实结算。</w:t>
      </w:r>
    </w:p>
    <w:p>
      <w:pPr>
        <w:pStyle w:val="15"/>
        <w:numPr>
          <w:ilvl w:val="0"/>
          <w:numId w:val="0"/>
        </w:numPr>
        <w:tabs>
          <w:tab w:val="left" w:pos="476"/>
        </w:tabs>
        <w:spacing w:before="72" w:after="0" w:line="302" w:lineRule="auto"/>
        <w:ind w:right="100" w:rightChars="0" w:firstLine="480" w:firstLineChars="200"/>
        <w:jc w:val="left"/>
        <w:rPr>
          <w:rFonts w:hint="default" w:ascii="楷体_GB2312" w:hAnsi="Times New Roman" w:eastAsia="楷体_GB2312" w:cs="Times New Roman"/>
          <w:bCs/>
          <w:kern w:val="2"/>
          <w:sz w:val="24"/>
          <w:szCs w:val="24"/>
          <w:highlight w:val="none"/>
          <w:lang w:val="en-US" w:eastAsia="zh-CN" w:bidi="ar-SA"/>
        </w:rPr>
      </w:pPr>
      <w:r>
        <w:rPr>
          <w:rFonts w:hint="eastAsia" w:ascii="楷体_GB2312" w:hAnsi="Times New Roman" w:eastAsia="楷体_GB2312" w:cs="Times New Roman"/>
          <w:bCs/>
          <w:kern w:val="2"/>
          <w:sz w:val="24"/>
          <w:szCs w:val="24"/>
          <w:lang w:val="en-US" w:eastAsia="zh-CN" w:bidi="ar-SA"/>
        </w:rPr>
        <w:t>3.11</w:t>
      </w:r>
      <w:r>
        <w:rPr>
          <w:rFonts w:hint="eastAsia" w:ascii="楷体_GB2312" w:hAnsi="Times New Roman" w:eastAsia="楷体_GB2312" w:cs="Times New Roman"/>
          <w:b/>
          <w:bCs w:val="0"/>
          <w:kern w:val="2"/>
          <w:sz w:val="24"/>
          <w:szCs w:val="24"/>
          <w:lang w:val="en-US" w:eastAsia="zh-CN" w:bidi="ar-SA"/>
        </w:rPr>
        <w:t>招标方式</w:t>
      </w:r>
      <w:r>
        <w:rPr>
          <w:rFonts w:hint="eastAsia" w:ascii="楷体_GB2312" w:hAnsi="Times New Roman" w:eastAsia="楷体_GB2312" w:cs="Times New Roman"/>
          <w:bCs/>
          <w:kern w:val="2"/>
          <w:sz w:val="24"/>
          <w:szCs w:val="24"/>
          <w:lang w:val="en-US" w:eastAsia="zh-CN" w:bidi="ar-SA"/>
        </w:rPr>
        <w:t>：</w:t>
      </w:r>
      <w:r>
        <w:rPr>
          <w:rFonts w:hint="eastAsia" w:ascii="楷体_GB2312" w:hAnsi="Times New Roman" w:eastAsia="楷体_GB2312" w:cs="Times New Roman"/>
          <w:bCs/>
          <w:kern w:val="2"/>
          <w:sz w:val="24"/>
          <w:szCs w:val="24"/>
          <w:highlight w:val="none"/>
          <w:lang w:val="en-US" w:eastAsia="zh-CN" w:bidi="ar-SA"/>
        </w:rPr>
        <w:t>竞争性磋商，无需进行二次报价。仅就质量、服务方案等与项目相关的内容进行磋商。</w:t>
      </w:r>
    </w:p>
    <w:p>
      <w:pPr>
        <w:numPr>
          <w:ilvl w:val="0"/>
          <w:numId w:val="2"/>
        </w:numPr>
        <w:spacing w:line="360" w:lineRule="exact"/>
        <w:ind w:firstLine="482" w:firstLineChars="200"/>
        <w:rPr>
          <w:rFonts w:ascii="仿宋_GB2312" w:eastAsia="楷体_GB2312"/>
          <w:b/>
          <w:sz w:val="24"/>
        </w:rPr>
      </w:pPr>
      <w:r>
        <w:rPr>
          <w:rFonts w:hint="eastAsia" w:ascii="仿宋_GB2312" w:eastAsia="楷体_GB2312"/>
          <w:b/>
          <w:sz w:val="24"/>
        </w:rPr>
        <w:t>投标人资格条件</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4.1满足《中华人民共和国政府采购法》第二十二条规定；</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4.2本项目的特定资格要求</w:t>
      </w:r>
      <w:r>
        <w:rPr>
          <w:rFonts w:hint="eastAsia" w:ascii="楷体_GB2312" w:hAnsi="Times New Roman" w:eastAsia="楷体_GB2312" w:cs="Times New Roman"/>
          <w:bCs/>
          <w:kern w:val="2"/>
          <w:sz w:val="24"/>
          <w:szCs w:val="24"/>
          <w:lang w:val="zh-CN" w:eastAsia="zh-CN" w:bidi="ar-SA"/>
        </w:rPr>
        <w:t>：</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zh-CN" w:eastAsia="zh-CN" w:bidi="ar-SA"/>
        </w:rPr>
      </w:pPr>
      <w:r>
        <w:rPr>
          <w:rFonts w:hint="eastAsia" w:ascii="楷体_GB2312" w:hAnsi="Times New Roman" w:eastAsia="楷体_GB2312" w:cs="Times New Roman"/>
          <w:bCs/>
          <w:kern w:val="2"/>
          <w:sz w:val="24"/>
          <w:szCs w:val="24"/>
          <w:lang w:val="en-US" w:eastAsia="zh-CN" w:bidi="ar-SA"/>
        </w:rPr>
        <w:t>4.2.1</w:t>
      </w:r>
      <w:r>
        <w:rPr>
          <w:rFonts w:hint="eastAsia" w:ascii="楷体_GB2312" w:hAnsi="Times New Roman" w:eastAsia="楷体_GB2312" w:cs="Times New Roman"/>
          <w:bCs/>
          <w:kern w:val="2"/>
          <w:sz w:val="24"/>
          <w:szCs w:val="24"/>
          <w:lang w:val="zh-CN" w:eastAsia="zh-CN" w:bidi="ar-SA"/>
        </w:rPr>
        <w:t>本项目供应商</w:t>
      </w:r>
      <w:r>
        <w:rPr>
          <w:rFonts w:hint="eastAsia" w:ascii="楷体_GB2312" w:hAnsi="Times New Roman" w:eastAsia="楷体_GB2312" w:cs="Times New Roman"/>
          <w:bCs/>
          <w:kern w:val="2"/>
          <w:sz w:val="24"/>
          <w:szCs w:val="24"/>
          <w:lang w:val="en-US" w:eastAsia="zh-CN" w:bidi="ar-SA"/>
        </w:rPr>
        <w:t>应</w:t>
      </w:r>
      <w:r>
        <w:rPr>
          <w:rFonts w:hint="eastAsia" w:ascii="楷体_GB2312" w:hAnsi="Times New Roman" w:eastAsia="楷体_GB2312" w:cs="Times New Roman"/>
          <w:bCs/>
          <w:kern w:val="2"/>
          <w:sz w:val="24"/>
          <w:szCs w:val="24"/>
          <w:lang w:val="zh-CN" w:eastAsia="zh-CN" w:bidi="ar-SA"/>
        </w:rPr>
        <w:t>为江苏医疗保障公共服务平台</w:t>
      </w:r>
      <w:r>
        <w:rPr>
          <w:rFonts w:hint="eastAsia" w:ascii="楷体_GB2312" w:hAnsi="Times New Roman" w:eastAsia="楷体_GB2312" w:cs="Times New Roman"/>
          <w:bCs/>
          <w:kern w:val="2"/>
          <w:sz w:val="24"/>
          <w:szCs w:val="24"/>
          <w:lang w:val="en-US" w:eastAsia="zh-CN" w:bidi="ar-SA"/>
        </w:rPr>
        <w:t>▪</w:t>
      </w:r>
      <w:r>
        <w:rPr>
          <w:rFonts w:hint="eastAsia" w:ascii="楷体_GB2312" w:hAnsi="Times New Roman" w:eastAsia="楷体_GB2312" w:cs="Times New Roman"/>
          <w:bCs/>
          <w:kern w:val="2"/>
          <w:sz w:val="24"/>
          <w:szCs w:val="24"/>
          <w:lang w:val="zh-CN" w:eastAsia="zh-CN" w:bidi="ar-SA"/>
        </w:rPr>
        <w:t>江苏省药品和医用耗材招采管理子系统注册的配送企业；</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4.2.2具有省、自治区、直辖市(食品)药品监督管理部门核发的医疗器械经营许可证、医疗器械生产许可证；医疗器械注册证；</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4.2.3具有省、自治区、直辖市(食品)药品监督管理部门核发的医疗器械产品生产制造认可表；</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4.3与招标人存在利害关系可能影响招标公正性的法人、其他组织或者个人，不得参加投标；单位负责人为同一人或者存在控股、管理关系的不同单位，不得同时参加本招标项目投标。</w:t>
      </w:r>
    </w:p>
    <w:p>
      <w:pPr>
        <w:pStyle w:val="15"/>
        <w:numPr>
          <w:ilvl w:val="0"/>
          <w:numId w:val="0"/>
        </w:numPr>
        <w:tabs>
          <w:tab w:val="left" w:pos="476"/>
        </w:tabs>
        <w:spacing w:before="72" w:after="0" w:line="302" w:lineRule="auto"/>
        <w:ind w:right="100" w:rightChars="0" w:firstLine="422" w:firstLineChars="200"/>
        <w:jc w:val="left"/>
        <w:rPr>
          <w:rStyle w:val="12"/>
          <w:rFonts w:hint="eastAsia"/>
        </w:rPr>
      </w:pPr>
    </w:p>
    <w:p>
      <w:pPr>
        <w:pStyle w:val="15"/>
        <w:numPr>
          <w:ilvl w:val="0"/>
          <w:numId w:val="0"/>
        </w:numPr>
        <w:tabs>
          <w:tab w:val="left" w:pos="476"/>
        </w:tabs>
        <w:spacing w:before="72" w:after="0" w:line="302" w:lineRule="auto"/>
        <w:ind w:right="100" w:rightChars="0" w:firstLine="482" w:firstLineChars="200"/>
        <w:jc w:val="left"/>
        <w:rPr>
          <w:rStyle w:val="12"/>
          <w:rFonts w:hint="eastAsia"/>
          <w:sz w:val="24"/>
          <w:szCs w:val="24"/>
        </w:rPr>
      </w:pPr>
      <w:r>
        <w:rPr>
          <w:rStyle w:val="12"/>
          <w:rFonts w:hint="eastAsia"/>
          <w:sz w:val="24"/>
          <w:szCs w:val="24"/>
        </w:rPr>
        <w:t>符合上述投标人资格条件的投标人均可参加我校本项目投标。</w:t>
      </w:r>
    </w:p>
    <w:p>
      <w:pPr>
        <w:spacing w:line="360" w:lineRule="exact"/>
        <w:rPr>
          <w:rFonts w:hint="eastAsia" w:ascii="仿宋_GB2312" w:eastAsia="楷体_GB2312"/>
          <w:b/>
          <w:sz w:val="24"/>
        </w:rPr>
      </w:pPr>
      <w:r>
        <w:rPr>
          <w:rFonts w:hint="eastAsia" w:ascii="仿宋_GB2312" w:eastAsia="楷体_GB2312"/>
          <w:b/>
          <w:sz w:val="24"/>
        </w:rPr>
        <w:t xml:space="preserve">  </w:t>
      </w:r>
    </w:p>
    <w:p>
      <w:pPr>
        <w:spacing w:line="360" w:lineRule="exact"/>
        <w:rPr>
          <w:rFonts w:hint="eastAsia" w:ascii="仿宋_GB2312" w:eastAsia="楷体_GB2312"/>
          <w:b/>
          <w:sz w:val="24"/>
        </w:rPr>
      </w:pPr>
    </w:p>
    <w:p>
      <w:pPr>
        <w:spacing w:line="360" w:lineRule="exact"/>
        <w:rPr>
          <w:rFonts w:hint="eastAsia" w:ascii="仿宋_GB2312" w:eastAsia="楷体_GB2312"/>
          <w:b/>
          <w:sz w:val="24"/>
        </w:rPr>
      </w:pPr>
      <w:r>
        <w:rPr>
          <w:rFonts w:hint="eastAsia" w:ascii="仿宋_GB2312" w:eastAsia="楷体_GB2312"/>
          <w:b/>
          <w:sz w:val="24"/>
        </w:rPr>
        <w:t xml:space="preserve">  </w:t>
      </w:r>
      <w:r>
        <w:rPr>
          <w:rFonts w:hint="eastAsia" w:ascii="仿宋_GB2312" w:eastAsia="楷体_GB2312"/>
          <w:b/>
          <w:sz w:val="24"/>
          <w:lang w:val="en-US" w:eastAsia="zh-CN"/>
        </w:rPr>
        <w:t xml:space="preserve">  </w:t>
      </w:r>
      <w:r>
        <w:rPr>
          <w:rFonts w:hint="eastAsia" w:ascii="仿宋_GB2312" w:eastAsia="楷体_GB2312"/>
          <w:b/>
          <w:sz w:val="24"/>
        </w:rPr>
        <w:t>5．澄清与答疑：</w:t>
      </w:r>
    </w:p>
    <w:p>
      <w:pPr>
        <w:spacing w:line="360" w:lineRule="exact"/>
        <w:ind w:firstLine="480" w:firstLineChars="200"/>
        <w:rPr>
          <w:rFonts w:hint="eastAsia" w:ascii="仿宋_GB2312" w:eastAsia="楷体_GB2312"/>
          <w:sz w:val="24"/>
        </w:rPr>
      </w:pPr>
      <w:r>
        <w:rPr>
          <w:rFonts w:hint="eastAsia" w:ascii="仿宋_GB2312" w:eastAsia="楷体_GB2312"/>
          <w:sz w:val="24"/>
        </w:rPr>
        <w:t>5.1澄清：投标人可对招标文件等相关内容进行询标。</w:t>
      </w:r>
    </w:p>
    <w:p>
      <w:pPr>
        <w:spacing w:line="360" w:lineRule="exact"/>
        <w:ind w:firstLine="480" w:firstLineChars="200"/>
        <w:rPr>
          <w:rFonts w:hint="eastAsia" w:ascii="仿宋_GB2312" w:eastAsia="楷体_GB2312"/>
          <w:sz w:val="24"/>
        </w:rPr>
      </w:pPr>
      <w:r>
        <w:rPr>
          <w:rFonts w:hint="eastAsia" w:ascii="仿宋_GB2312" w:eastAsia="楷体_GB2312"/>
          <w:sz w:val="24"/>
        </w:rPr>
        <w:t>5.2答疑：见招标公告。</w:t>
      </w:r>
      <w:bookmarkStart w:id="1" w:name="_Toc303864844"/>
    </w:p>
    <w:p>
      <w:pPr>
        <w:spacing w:line="360" w:lineRule="exact"/>
        <w:ind w:firstLine="482" w:firstLineChars="200"/>
        <w:rPr>
          <w:rFonts w:hint="eastAsia" w:ascii="仿宋_GB2312" w:eastAsia="楷体_GB2312"/>
          <w:b/>
          <w:sz w:val="24"/>
        </w:rPr>
      </w:pPr>
      <w:r>
        <w:rPr>
          <w:rFonts w:hint="eastAsia" w:ascii="仿宋_GB2312" w:eastAsia="楷体_GB2312"/>
          <w:b/>
          <w:sz w:val="24"/>
        </w:rPr>
        <w:t>6．投标、开标、评标时间及地点：</w:t>
      </w:r>
    </w:p>
    <w:p>
      <w:pPr>
        <w:spacing w:line="360" w:lineRule="exact"/>
        <w:ind w:firstLine="480" w:firstLineChars="200"/>
        <w:rPr>
          <w:rFonts w:hint="eastAsia" w:ascii="仿宋_GB2312" w:eastAsia="楷体_GB2312"/>
          <w:sz w:val="24"/>
        </w:rPr>
      </w:pPr>
      <w:r>
        <w:rPr>
          <w:rFonts w:hint="eastAsia" w:ascii="仿宋_GB2312" w:eastAsia="楷体_GB2312"/>
          <w:sz w:val="24"/>
        </w:rPr>
        <w:t>见招标公告。</w:t>
      </w:r>
    </w:p>
    <w:p>
      <w:pPr>
        <w:spacing w:line="360" w:lineRule="exact"/>
        <w:ind w:firstLine="480" w:firstLineChars="200"/>
        <w:rPr>
          <w:rFonts w:ascii="仿宋_GB2312" w:eastAsia="楷体_GB2312"/>
          <w:sz w:val="24"/>
        </w:rPr>
      </w:pPr>
      <w:r>
        <w:rPr>
          <w:rFonts w:hint="eastAsia" w:ascii="仿宋_GB2312" w:eastAsia="楷体_GB2312"/>
          <w:sz w:val="24"/>
        </w:rPr>
        <w:t>本次招标实行资格后审，资格审查在投标时进行。届时请参加投标的投标人准时参加。</w:t>
      </w:r>
    </w:p>
    <w:bookmarkEnd w:id="1"/>
    <w:p>
      <w:pPr>
        <w:spacing w:line="360" w:lineRule="exact"/>
        <w:rPr>
          <w:rFonts w:hint="eastAsia" w:ascii="仿宋_GB2312" w:eastAsia="楷体_GB2312"/>
          <w:sz w:val="24"/>
        </w:rPr>
      </w:pPr>
    </w:p>
    <w:p>
      <w:pPr>
        <w:spacing w:line="360" w:lineRule="exact"/>
        <w:jc w:val="center"/>
        <w:rPr>
          <w:rFonts w:hint="eastAsia" w:ascii="黑体" w:hAnsi="黑体" w:eastAsia="黑体" w:cs="黑体"/>
          <w:b/>
          <w:sz w:val="32"/>
          <w:szCs w:val="32"/>
        </w:rPr>
      </w:pPr>
      <w:r>
        <w:rPr>
          <w:rFonts w:hint="eastAsia" w:ascii="黑体" w:hAnsi="黑体" w:eastAsia="黑体" w:cs="黑体"/>
          <w:b/>
          <w:sz w:val="32"/>
          <w:szCs w:val="32"/>
        </w:rPr>
        <w:t>一  总则</w:t>
      </w:r>
    </w:p>
    <w:p>
      <w:pPr>
        <w:spacing w:line="360" w:lineRule="exact"/>
        <w:jc w:val="center"/>
        <w:rPr>
          <w:rFonts w:hint="eastAsia" w:ascii="黑体" w:hAnsi="黑体" w:eastAsia="黑体" w:cs="黑体"/>
          <w:b/>
          <w:sz w:val="32"/>
          <w:szCs w:val="32"/>
        </w:rPr>
      </w:pPr>
    </w:p>
    <w:p>
      <w:pPr>
        <w:tabs>
          <w:tab w:val="left" w:pos="630"/>
        </w:tabs>
        <w:spacing w:line="360" w:lineRule="exact"/>
        <w:ind w:firstLine="480" w:firstLineChars="200"/>
        <w:rPr>
          <w:rFonts w:hint="eastAsia" w:ascii="楷体_GB2312" w:eastAsia="楷体_GB2312"/>
          <w:sz w:val="24"/>
        </w:rPr>
      </w:pPr>
      <w:r>
        <w:rPr>
          <w:rFonts w:hint="eastAsia" w:ascii="楷体_GB2312" w:eastAsia="楷体_GB2312"/>
          <w:sz w:val="24"/>
        </w:rPr>
        <w:t>7.本招标文件仅适用于本项目。</w:t>
      </w:r>
    </w:p>
    <w:p>
      <w:pPr>
        <w:spacing w:line="360" w:lineRule="exact"/>
        <w:ind w:firstLine="480" w:firstLineChars="200"/>
        <w:rPr>
          <w:rFonts w:hint="eastAsia" w:ascii="楷体_GB2312" w:eastAsia="楷体_GB2312"/>
          <w:sz w:val="24"/>
        </w:rPr>
      </w:pPr>
      <w:r>
        <w:rPr>
          <w:rFonts w:hint="eastAsia" w:ascii="楷体_GB2312" w:eastAsia="楷体_GB2312"/>
          <w:sz w:val="24"/>
        </w:rPr>
        <w:t>8.凡符合资格要求的供应商均可参与投标。</w:t>
      </w:r>
    </w:p>
    <w:p>
      <w:pPr>
        <w:tabs>
          <w:tab w:val="left" w:pos="525"/>
        </w:tabs>
        <w:spacing w:line="360" w:lineRule="exact"/>
        <w:ind w:firstLine="480" w:firstLineChars="200"/>
        <w:rPr>
          <w:rFonts w:hint="eastAsia" w:ascii="楷体_GB2312" w:eastAsia="楷体_GB2312"/>
          <w:sz w:val="24"/>
        </w:rPr>
      </w:pPr>
      <w:r>
        <w:rPr>
          <w:rFonts w:hint="eastAsia" w:ascii="楷体_GB2312" w:eastAsia="楷体_GB2312"/>
          <w:sz w:val="24"/>
        </w:rPr>
        <w:t>9.无论投标结果如何，投标人自行承担因投标所产生的全部费用。</w:t>
      </w:r>
    </w:p>
    <w:p>
      <w:pPr>
        <w:spacing w:line="360" w:lineRule="exact"/>
        <w:ind w:firstLine="480" w:firstLineChars="200"/>
        <w:rPr>
          <w:rFonts w:hint="eastAsia" w:ascii="楷体_GB2312" w:eastAsia="楷体_GB2312"/>
          <w:sz w:val="24"/>
        </w:rPr>
      </w:pPr>
      <w:r>
        <w:rPr>
          <w:rFonts w:hint="eastAsia" w:ascii="楷体_GB2312" w:eastAsia="楷体_GB2312"/>
          <w:sz w:val="24"/>
        </w:rPr>
        <w:t>10.本次招投标活动及由本次招标产生的合同受国家法律制约和保护。</w:t>
      </w:r>
    </w:p>
    <w:p>
      <w:pPr>
        <w:widowControl/>
        <w:spacing w:line="360" w:lineRule="exact"/>
        <w:ind w:firstLine="480" w:firstLineChars="200"/>
        <w:jc w:val="left"/>
        <w:rPr>
          <w:rFonts w:hint="eastAsia" w:ascii="楷体_GB2312" w:eastAsia="楷体_GB2312"/>
          <w:sz w:val="24"/>
        </w:rPr>
      </w:pPr>
      <w:r>
        <w:rPr>
          <w:rFonts w:hint="eastAsia" w:ascii="楷体_GB2312" w:eastAsia="楷体_GB2312"/>
          <w:sz w:val="24"/>
        </w:rPr>
        <w:t>11.凡参与此项目的投标人，除投标人有特别说明外，均视为接受并遵守本招标文件。</w:t>
      </w:r>
    </w:p>
    <w:p>
      <w:pPr>
        <w:spacing w:line="360" w:lineRule="exact"/>
        <w:ind w:firstLine="480" w:firstLineChars="200"/>
        <w:rPr>
          <w:rFonts w:hint="eastAsia" w:ascii="楷体_GB2312" w:eastAsia="楷体_GB2312"/>
          <w:sz w:val="24"/>
        </w:rPr>
      </w:pPr>
      <w:r>
        <w:rPr>
          <w:rFonts w:hint="eastAsia" w:ascii="楷体_GB2312" w:eastAsia="楷体_GB2312"/>
          <w:sz w:val="24"/>
        </w:rPr>
        <w:t>12.本次招投标活动细则由江苏师范大学</w:t>
      </w:r>
      <w:r>
        <w:rPr>
          <w:rFonts w:hint="eastAsia" w:ascii="楷体_GB2312" w:eastAsia="楷体_GB2312"/>
          <w:sz w:val="24"/>
          <w:lang w:val="en-US" w:eastAsia="zh-CN"/>
        </w:rPr>
        <w:t>卫健办（校医院）</w:t>
      </w:r>
      <w:r>
        <w:rPr>
          <w:rFonts w:hint="eastAsia" w:ascii="楷体_GB2312" w:eastAsia="楷体_GB2312"/>
          <w:sz w:val="24"/>
        </w:rPr>
        <w:t>负责解释。</w:t>
      </w:r>
    </w:p>
    <w:p>
      <w:pPr>
        <w:spacing w:line="360" w:lineRule="exact"/>
        <w:ind w:firstLine="480" w:firstLineChars="200"/>
        <w:rPr>
          <w:rFonts w:hint="eastAsia" w:ascii="楷体_GB2312" w:eastAsia="楷体_GB2312"/>
          <w:color w:val="auto"/>
          <w:sz w:val="24"/>
        </w:rPr>
      </w:pPr>
      <w:r>
        <w:rPr>
          <w:rFonts w:hint="eastAsia" w:ascii="楷体_GB2312" w:eastAsia="楷体_GB2312"/>
          <w:color w:val="auto"/>
          <w:sz w:val="24"/>
        </w:rPr>
        <w:t>13.现场勘察</w:t>
      </w:r>
    </w:p>
    <w:p>
      <w:pPr>
        <w:spacing w:line="360" w:lineRule="exact"/>
        <w:ind w:firstLine="480" w:firstLineChars="200"/>
        <w:rPr>
          <w:rFonts w:hint="eastAsia" w:ascii="楷体_GB2312" w:eastAsia="楷体_GB2312"/>
          <w:color w:val="auto"/>
          <w:sz w:val="24"/>
        </w:rPr>
      </w:pPr>
      <w:r>
        <w:rPr>
          <w:rFonts w:hint="eastAsia" w:ascii="楷体_GB2312" w:eastAsia="楷体_GB2312"/>
          <w:color w:val="auto"/>
          <w:sz w:val="24"/>
        </w:rPr>
        <w:t>投标人可以进行实地勘察，以获取有关编制投标文件和签订</w:t>
      </w:r>
      <w:r>
        <w:rPr>
          <w:rFonts w:hint="eastAsia" w:ascii="楷体_GB2312" w:eastAsia="楷体_GB2312"/>
          <w:color w:val="auto"/>
          <w:sz w:val="24"/>
          <w:lang w:val="en-US" w:eastAsia="zh-CN"/>
        </w:rPr>
        <w:t>项目</w:t>
      </w:r>
      <w:r>
        <w:rPr>
          <w:rFonts w:hint="eastAsia" w:ascii="楷体_GB2312" w:eastAsia="楷体_GB2312"/>
          <w:color w:val="auto"/>
          <w:sz w:val="24"/>
        </w:rPr>
        <w:t xml:space="preserve">合同所需的各项资料，投标人应承担现场勘察的责任和风险，现场勘察费用由投标人自行承担。 </w:t>
      </w:r>
    </w:p>
    <w:p>
      <w:pPr>
        <w:spacing w:line="360" w:lineRule="exact"/>
        <w:ind w:firstLine="480" w:firstLineChars="200"/>
        <w:rPr>
          <w:rFonts w:hint="eastAsia" w:ascii="楷体_GB2312" w:eastAsia="楷体_GB2312"/>
          <w:sz w:val="24"/>
        </w:rPr>
      </w:pPr>
    </w:p>
    <w:p>
      <w:pPr>
        <w:spacing w:line="360" w:lineRule="exact"/>
        <w:jc w:val="center"/>
        <w:rPr>
          <w:rFonts w:hint="eastAsia" w:ascii="黑体" w:hAnsi="黑体" w:eastAsia="黑体" w:cs="黑体"/>
          <w:b/>
          <w:sz w:val="32"/>
          <w:szCs w:val="32"/>
        </w:rPr>
      </w:pPr>
      <w:r>
        <w:rPr>
          <w:rFonts w:hint="eastAsia" w:ascii="黑体" w:hAnsi="黑体" w:eastAsia="黑体" w:cs="黑体"/>
          <w:b/>
          <w:sz w:val="32"/>
          <w:szCs w:val="32"/>
        </w:rPr>
        <w:t>二  招标文件</w:t>
      </w:r>
    </w:p>
    <w:p>
      <w:pPr>
        <w:spacing w:line="360" w:lineRule="exact"/>
        <w:jc w:val="center"/>
        <w:rPr>
          <w:rFonts w:hint="eastAsia" w:ascii="楷体_GB2312" w:eastAsia="楷体_GB2312"/>
          <w:b/>
          <w:sz w:val="32"/>
          <w:szCs w:val="32"/>
        </w:rPr>
      </w:pPr>
    </w:p>
    <w:p>
      <w:pPr>
        <w:spacing w:line="360" w:lineRule="exact"/>
        <w:ind w:firstLine="480" w:firstLineChars="200"/>
        <w:rPr>
          <w:rFonts w:hint="eastAsia" w:ascii="楷体_GB2312" w:eastAsia="楷体_GB2312"/>
          <w:sz w:val="24"/>
        </w:rPr>
      </w:pPr>
      <w:r>
        <w:rPr>
          <w:rFonts w:hint="eastAsia" w:ascii="楷体_GB2312" w:eastAsia="楷体_GB2312"/>
          <w:sz w:val="24"/>
        </w:rPr>
        <w:t>本文件及依法对本文件所做的书面澄清或修改的内容均为招标文件的组成部分。</w:t>
      </w:r>
    </w:p>
    <w:p>
      <w:pPr>
        <w:spacing w:line="360" w:lineRule="exact"/>
        <w:ind w:firstLine="472" w:firstLineChars="196"/>
        <w:rPr>
          <w:rFonts w:hint="eastAsia" w:ascii="楷体_GB2312" w:eastAsia="楷体_GB2312"/>
          <w:b/>
          <w:sz w:val="24"/>
        </w:rPr>
      </w:pPr>
      <w:r>
        <w:rPr>
          <w:rFonts w:hint="eastAsia" w:ascii="楷体_GB2312" w:eastAsia="楷体_GB2312"/>
          <w:b/>
          <w:sz w:val="24"/>
        </w:rPr>
        <w:t>14.招标文件的澄清</w:t>
      </w:r>
    </w:p>
    <w:p>
      <w:pPr>
        <w:spacing w:line="360" w:lineRule="exact"/>
        <w:ind w:firstLine="480" w:firstLineChars="200"/>
        <w:rPr>
          <w:rFonts w:hint="eastAsia" w:ascii="楷体_GB2312" w:eastAsia="楷体_GB2312"/>
          <w:sz w:val="24"/>
        </w:rPr>
      </w:pPr>
      <w:r>
        <w:rPr>
          <w:rFonts w:hint="eastAsia" w:ascii="楷体_GB2312" w:eastAsia="楷体_GB2312"/>
          <w:sz w:val="24"/>
        </w:rPr>
        <w:t>14.1投标人对招标文件、</w:t>
      </w:r>
      <w:r>
        <w:rPr>
          <w:rFonts w:hint="eastAsia" w:ascii="楷体_GB2312" w:eastAsia="楷体_GB2312"/>
          <w:sz w:val="24"/>
          <w:lang w:val="en-US" w:eastAsia="zh-CN"/>
        </w:rPr>
        <w:t>项目服务</w:t>
      </w:r>
      <w:r>
        <w:rPr>
          <w:rFonts w:hint="eastAsia" w:ascii="楷体_GB2312" w:eastAsia="楷体_GB2312"/>
          <w:sz w:val="24"/>
        </w:rPr>
        <w:t>等有关招标资料有异议或疑问需要澄清，必须以书面形式在规定时间内送达</w:t>
      </w:r>
      <w:r>
        <w:rPr>
          <w:rFonts w:hint="eastAsia" w:ascii="楷体_GB2312" w:eastAsia="楷体_GB2312"/>
          <w:sz w:val="24"/>
          <w:lang w:val="en-US" w:eastAsia="zh-CN"/>
        </w:rPr>
        <w:t>卫健办（校医院）</w:t>
      </w:r>
      <w:r>
        <w:rPr>
          <w:rFonts w:hint="eastAsia" w:ascii="楷体_GB2312" w:eastAsia="楷体_GB2312"/>
          <w:sz w:val="24"/>
        </w:rPr>
        <w:t>，</w:t>
      </w:r>
      <w:r>
        <w:rPr>
          <w:rFonts w:hint="eastAsia" w:ascii="楷体_GB2312" w:eastAsia="楷体_GB2312"/>
          <w:sz w:val="24"/>
          <w:lang w:val="en-US" w:eastAsia="zh-CN"/>
        </w:rPr>
        <w:t>卫健办（校医院）</w:t>
      </w:r>
      <w:r>
        <w:rPr>
          <w:rFonts w:hint="eastAsia" w:ascii="楷体_GB2312" w:eastAsia="楷体_GB2312"/>
          <w:sz w:val="24"/>
        </w:rPr>
        <w:t>将适时在“江苏师范大学后勤管理处”</w:t>
      </w:r>
      <w:r>
        <w:rPr>
          <w:rFonts w:hint="eastAsia" w:ascii="楷体_GB2312" w:eastAsia="楷体_GB2312"/>
          <w:sz w:val="24"/>
          <w:lang w:val="en-US" w:eastAsia="zh-CN"/>
        </w:rPr>
        <w:t>及“江苏师范大学校医院”</w:t>
      </w:r>
      <w:r>
        <w:rPr>
          <w:rFonts w:hint="eastAsia" w:ascii="楷体_GB2312" w:eastAsia="楷体_GB2312"/>
          <w:sz w:val="24"/>
        </w:rPr>
        <w:t>网上以公告形式向所有投标人做出澄清。</w:t>
      </w:r>
    </w:p>
    <w:p>
      <w:pPr>
        <w:spacing w:line="360" w:lineRule="exact"/>
        <w:ind w:firstLine="480" w:firstLineChars="200"/>
        <w:rPr>
          <w:rFonts w:hint="eastAsia" w:ascii="楷体_GB2312" w:eastAsia="楷体_GB2312"/>
          <w:sz w:val="24"/>
        </w:rPr>
      </w:pPr>
      <w:r>
        <w:rPr>
          <w:rFonts w:hint="eastAsia" w:ascii="楷体_GB2312" w:eastAsia="楷体_GB2312"/>
          <w:sz w:val="24"/>
        </w:rPr>
        <w:t>14.2投标人对招标人提供的招标文件以及招标人对有关问题的口头解释所做出的任何推论、解释、误解和结论，所造成的后果，招标人概不负责，均由投标人自负。</w:t>
      </w:r>
    </w:p>
    <w:p>
      <w:pPr>
        <w:spacing w:line="360" w:lineRule="exact"/>
        <w:ind w:firstLine="472" w:firstLineChars="196"/>
        <w:rPr>
          <w:rFonts w:hint="eastAsia" w:ascii="楷体_GB2312" w:eastAsia="楷体_GB2312"/>
          <w:b/>
          <w:sz w:val="24"/>
        </w:rPr>
      </w:pPr>
      <w:r>
        <w:rPr>
          <w:rFonts w:hint="eastAsia" w:ascii="楷体_GB2312" w:eastAsia="楷体_GB2312"/>
          <w:b/>
          <w:sz w:val="24"/>
        </w:rPr>
        <w:t>15.招标文件的修改</w:t>
      </w:r>
    </w:p>
    <w:p>
      <w:pPr>
        <w:spacing w:line="360" w:lineRule="exact"/>
        <w:ind w:firstLine="480" w:firstLineChars="200"/>
        <w:rPr>
          <w:rFonts w:hint="eastAsia" w:ascii="楷体_GB2312" w:eastAsia="楷体_GB2312"/>
          <w:sz w:val="24"/>
        </w:rPr>
      </w:pPr>
      <w:r>
        <w:rPr>
          <w:rFonts w:hint="eastAsia" w:ascii="楷体_GB2312" w:eastAsia="楷体_GB2312"/>
          <w:sz w:val="24"/>
        </w:rPr>
        <w:t>15.1招标人可对招标文件用补充文件的方式在投标截止时间</w:t>
      </w:r>
      <w:r>
        <w:rPr>
          <w:rFonts w:hint="eastAsia" w:ascii="楷体_GB2312" w:eastAsia="楷体_GB2312"/>
          <w:sz w:val="24"/>
          <w:lang w:val="en-US" w:eastAsia="zh-CN"/>
        </w:rPr>
        <w:t>3</w:t>
      </w:r>
      <w:r>
        <w:rPr>
          <w:rFonts w:hint="eastAsia" w:ascii="楷体_GB2312" w:eastAsia="楷体_GB2312"/>
          <w:sz w:val="24"/>
        </w:rPr>
        <w:t>日前进行修改。</w:t>
      </w:r>
    </w:p>
    <w:p>
      <w:pPr>
        <w:spacing w:line="360" w:lineRule="exact"/>
        <w:ind w:firstLine="480" w:firstLineChars="200"/>
        <w:rPr>
          <w:rFonts w:hint="eastAsia" w:ascii="楷体_GB2312" w:eastAsia="楷体_GB2312"/>
          <w:sz w:val="24"/>
        </w:rPr>
      </w:pPr>
      <w:r>
        <w:rPr>
          <w:rFonts w:hint="eastAsia" w:ascii="楷体_GB2312" w:eastAsia="楷体_GB2312"/>
          <w:sz w:val="24"/>
        </w:rPr>
        <w:t>15.2对招标文件的修改，将通过“江苏师范大学后勤管理处”</w:t>
      </w:r>
      <w:r>
        <w:rPr>
          <w:rFonts w:hint="eastAsia" w:ascii="楷体_GB2312" w:eastAsia="楷体_GB2312"/>
          <w:sz w:val="24"/>
          <w:lang w:val="en-US" w:eastAsia="zh-CN"/>
        </w:rPr>
        <w:t>及“江苏师范大学校医院”</w:t>
      </w:r>
      <w:r>
        <w:rPr>
          <w:rFonts w:hint="eastAsia" w:ascii="楷体_GB2312" w:eastAsia="楷体_GB2312"/>
          <w:sz w:val="24"/>
        </w:rPr>
        <w:t>网</w:t>
      </w:r>
      <w:r>
        <w:rPr>
          <w:rFonts w:hint="eastAsia" w:ascii="楷体_GB2312" w:eastAsia="楷体_GB2312"/>
          <w:sz w:val="24"/>
          <w:lang w:val="en-US" w:eastAsia="zh-CN"/>
        </w:rPr>
        <w:t>站</w:t>
      </w:r>
      <w:r>
        <w:rPr>
          <w:rFonts w:hint="eastAsia" w:ascii="楷体_GB2312" w:eastAsia="楷体_GB2312"/>
          <w:sz w:val="24"/>
        </w:rPr>
        <w:t>公告。补充文件将作为招标文件的组成部分，对所有领取了招标文件的投标人均具有约束力。</w:t>
      </w:r>
    </w:p>
    <w:p>
      <w:pPr>
        <w:spacing w:line="360" w:lineRule="exact"/>
        <w:ind w:firstLine="480" w:firstLineChars="200"/>
        <w:rPr>
          <w:rFonts w:hint="eastAsia" w:ascii="楷体_GB2312" w:eastAsia="楷体_GB2312"/>
          <w:sz w:val="24"/>
        </w:rPr>
      </w:pPr>
      <w:r>
        <w:rPr>
          <w:rFonts w:hint="eastAsia" w:ascii="楷体_GB2312" w:eastAsia="楷体_GB2312"/>
          <w:sz w:val="24"/>
        </w:rPr>
        <w:t>15.3为使投标人有足够的时间按招标文件的修改要求考虑修正投标文件，招标人可酌情推迟投标日期，并将具体变更情况通过上述网页公告。</w:t>
      </w:r>
    </w:p>
    <w:p>
      <w:pPr>
        <w:spacing w:line="360" w:lineRule="exact"/>
        <w:ind w:firstLine="472" w:firstLineChars="196"/>
        <w:rPr>
          <w:rFonts w:hint="eastAsia" w:ascii="楷体_GB2312" w:eastAsia="楷体_GB2312"/>
          <w:b/>
          <w:sz w:val="24"/>
        </w:rPr>
      </w:pPr>
      <w:r>
        <w:rPr>
          <w:rFonts w:hint="eastAsia" w:ascii="楷体_GB2312" w:eastAsia="楷体_GB2312"/>
          <w:b/>
          <w:sz w:val="24"/>
        </w:rPr>
        <w:t>16.通知</w:t>
      </w:r>
    </w:p>
    <w:p>
      <w:pPr>
        <w:spacing w:line="360" w:lineRule="exact"/>
        <w:ind w:firstLine="480" w:firstLineChars="200"/>
        <w:rPr>
          <w:rFonts w:hint="eastAsia" w:ascii="楷体_GB2312" w:eastAsia="楷体_GB2312"/>
          <w:sz w:val="24"/>
        </w:rPr>
      </w:pPr>
      <w:r>
        <w:rPr>
          <w:rFonts w:hint="eastAsia" w:ascii="楷体_GB2312" w:eastAsia="楷体_GB2312"/>
          <w:sz w:val="24"/>
        </w:rPr>
        <w:t>1</w:t>
      </w:r>
      <w:r>
        <w:rPr>
          <w:rFonts w:hint="eastAsia" w:ascii="楷体_GB2312" w:eastAsia="楷体_GB2312"/>
          <w:sz w:val="24"/>
          <w:lang w:val="en-US" w:eastAsia="zh-CN"/>
        </w:rPr>
        <w:t>6</w:t>
      </w:r>
      <w:r>
        <w:rPr>
          <w:rFonts w:hint="eastAsia" w:ascii="楷体_GB2312" w:eastAsia="楷体_GB2312"/>
          <w:sz w:val="24"/>
        </w:rPr>
        <w:t>.1对与本项目有关的通知，也将通过上述网页公告送达。</w:t>
      </w:r>
    </w:p>
    <w:p>
      <w:pPr>
        <w:spacing w:line="360" w:lineRule="exact"/>
        <w:ind w:firstLine="482" w:firstLineChars="200"/>
        <w:rPr>
          <w:rFonts w:hint="eastAsia" w:ascii="楷体_GB2312" w:eastAsia="楷体_GB2312"/>
          <w:b/>
          <w:sz w:val="24"/>
        </w:rPr>
      </w:pPr>
    </w:p>
    <w:p>
      <w:pPr>
        <w:spacing w:line="360" w:lineRule="exact"/>
        <w:jc w:val="center"/>
        <w:rPr>
          <w:rFonts w:hint="eastAsia" w:ascii="黑体" w:hAnsi="黑体" w:eastAsia="黑体" w:cs="黑体"/>
          <w:b/>
          <w:sz w:val="32"/>
          <w:szCs w:val="32"/>
        </w:rPr>
      </w:pPr>
      <w:r>
        <w:rPr>
          <w:rFonts w:hint="eastAsia" w:ascii="黑体" w:hAnsi="黑体" w:eastAsia="黑体" w:cs="黑体"/>
          <w:b/>
          <w:sz w:val="32"/>
          <w:szCs w:val="32"/>
        </w:rPr>
        <w:t>三  投标报价</w:t>
      </w:r>
    </w:p>
    <w:p>
      <w:pPr>
        <w:spacing w:line="360" w:lineRule="exact"/>
        <w:ind w:firstLine="472" w:firstLineChars="196"/>
        <w:rPr>
          <w:rFonts w:hint="eastAsia" w:ascii="楷体_GB2312" w:eastAsia="楷体_GB2312"/>
          <w:b/>
          <w:sz w:val="24"/>
        </w:rPr>
      </w:pPr>
    </w:p>
    <w:p>
      <w:pPr>
        <w:spacing w:line="360" w:lineRule="exact"/>
        <w:ind w:firstLine="472" w:firstLineChars="196"/>
        <w:rPr>
          <w:rFonts w:hint="eastAsia" w:ascii="楷体_GB2312" w:eastAsia="楷体_GB2312"/>
          <w:b/>
          <w:sz w:val="24"/>
        </w:rPr>
      </w:pPr>
      <w:r>
        <w:rPr>
          <w:rFonts w:hint="eastAsia" w:ascii="楷体_GB2312" w:eastAsia="楷体_GB2312"/>
          <w:b/>
          <w:sz w:val="24"/>
        </w:rPr>
        <w:t>17.投标报价应包含的内容</w:t>
      </w:r>
    </w:p>
    <w:p>
      <w:pPr>
        <w:spacing w:line="360" w:lineRule="exact"/>
        <w:ind w:firstLine="480" w:firstLineChars="200"/>
        <w:rPr>
          <w:rFonts w:ascii="楷体_GB2312" w:eastAsia="楷体_GB2312"/>
          <w:sz w:val="24"/>
        </w:rPr>
      </w:pPr>
      <w:r>
        <w:rPr>
          <w:rFonts w:hint="eastAsia" w:ascii="楷体_GB2312" w:eastAsia="楷体_GB2312"/>
          <w:sz w:val="24"/>
        </w:rPr>
        <w:t>17.1投标人应承担与本项目采购</w:t>
      </w:r>
      <w:r>
        <w:rPr>
          <w:rFonts w:hint="eastAsia" w:ascii="楷体_GB2312" w:eastAsia="楷体_GB2312"/>
          <w:sz w:val="24"/>
          <w:lang w:val="en-US" w:eastAsia="zh-CN"/>
        </w:rPr>
        <w:t>磋商</w:t>
      </w:r>
      <w:r>
        <w:rPr>
          <w:rFonts w:hint="eastAsia" w:ascii="楷体_GB2312" w:eastAsia="楷体_GB2312"/>
          <w:sz w:val="24"/>
        </w:rPr>
        <w:t>活动有关的一切费用。不论采购的结果如何，招标人在任何情况下均无义务和责任承担这些费用。</w:t>
      </w:r>
    </w:p>
    <w:p>
      <w:pPr>
        <w:spacing w:line="360" w:lineRule="exact"/>
        <w:ind w:firstLine="480" w:firstLineChars="200"/>
        <w:rPr>
          <w:rFonts w:ascii="楷体_GB2312" w:eastAsia="楷体_GB2312"/>
          <w:sz w:val="24"/>
        </w:rPr>
      </w:pPr>
      <w:r>
        <w:rPr>
          <w:rFonts w:hint="eastAsia" w:ascii="楷体_GB2312" w:eastAsia="楷体_GB2312"/>
          <w:sz w:val="24"/>
        </w:rPr>
        <w:t>17.2投标人的</w:t>
      </w:r>
      <w:r>
        <w:rPr>
          <w:rFonts w:hint="eastAsia" w:ascii="楷体_GB2312" w:eastAsia="楷体_GB2312"/>
          <w:sz w:val="24"/>
          <w:lang w:val="en-US" w:eastAsia="zh-CN"/>
        </w:rPr>
        <w:t>磋商</w:t>
      </w:r>
      <w:r>
        <w:rPr>
          <w:rFonts w:hint="eastAsia" w:ascii="楷体_GB2312" w:eastAsia="楷体_GB2312"/>
          <w:sz w:val="24"/>
        </w:rPr>
        <w:t>报价是响应本项目要求的全部（</w:t>
      </w:r>
      <w:r>
        <w:rPr>
          <w:rFonts w:hint="eastAsia" w:ascii="楷体_GB2312" w:eastAsia="楷体_GB2312"/>
          <w:sz w:val="24"/>
          <w:lang w:val="en-US" w:eastAsia="zh-CN"/>
        </w:rPr>
        <w:t>磋商</w:t>
      </w:r>
      <w:r>
        <w:rPr>
          <w:rFonts w:hint="eastAsia" w:ascii="楷体_GB2312" w:eastAsia="楷体_GB2312"/>
          <w:sz w:val="24"/>
        </w:rPr>
        <w:t>内容）的价格体现，包括指本项目所使用包含税金、包装费、安装费、运杂费、运输保险费、</w:t>
      </w:r>
      <w:r>
        <w:rPr>
          <w:rFonts w:hint="eastAsia" w:ascii="楷体_GB2312" w:eastAsia="楷体_GB2312"/>
          <w:sz w:val="24"/>
          <w:lang w:val="en-US" w:eastAsia="zh-CN"/>
        </w:rPr>
        <w:t>服务</w:t>
      </w:r>
      <w:r>
        <w:rPr>
          <w:rFonts w:hint="eastAsia" w:ascii="楷体_GB2312" w:eastAsia="楷体_GB2312"/>
          <w:sz w:val="24"/>
        </w:rPr>
        <w:t>本身已缴纳或应缴纳的营业税、销售税和其他税费、资料费、</w:t>
      </w:r>
      <w:r>
        <w:rPr>
          <w:rFonts w:hint="eastAsia" w:ascii="楷体_GB2312" w:eastAsia="楷体_GB2312"/>
          <w:sz w:val="24"/>
          <w:lang w:val="en-US" w:eastAsia="zh-CN"/>
        </w:rPr>
        <w:t>技术</w:t>
      </w:r>
      <w:r>
        <w:rPr>
          <w:rFonts w:hint="eastAsia" w:ascii="楷体_GB2312" w:eastAsia="楷体_GB2312"/>
          <w:sz w:val="24"/>
        </w:rPr>
        <w:t>人员培训费，及其他一切可能发生的费用，</w:t>
      </w:r>
      <w:r>
        <w:rPr>
          <w:rFonts w:hint="eastAsia" w:ascii="楷体_GB2312" w:eastAsia="楷体_GB2312"/>
          <w:sz w:val="24"/>
          <w:lang w:val="en-US" w:eastAsia="zh-CN"/>
        </w:rPr>
        <w:t>改造</w:t>
      </w:r>
      <w:r>
        <w:rPr>
          <w:rFonts w:hint="eastAsia" w:ascii="楷体_GB2312" w:eastAsia="楷体_GB2312"/>
          <w:sz w:val="24"/>
        </w:rPr>
        <w:t>服务本身必须的备件，附件和专用工具。</w:t>
      </w:r>
    </w:p>
    <w:p>
      <w:pPr>
        <w:spacing w:line="360" w:lineRule="exact"/>
        <w:ind w:firstLine="470" w:firstLineChars="196"/>
        <w:rPr>
          <w:rFonts w:ascii="楷体_GB2312" w:eastAsia="楷体_GB2312"/>
          <w:sz w:val="24"/>
        </w:rPr>
      </w:pPr>
      <w:r>
        <w:rPr>
          <w:rFonts w:hint="eastAsia" w:ascii="楷体_GB2312" w:eastAsia="楷体_GB2312"/>
          <w:sz w:val="24"/>
        </w:rPr>
        <w:t>17.3总价格包括完成采购范围内全部及相关伴随服务等全过程的全部费用。</w:t>
      </w:r>
    </w:p>
    <w:p>
      <w:pPr>
        <w:spacing w:line="360" w:lineRule="exact"/>
        <w:ind w:firstLine="472" w:firstLineChars="196"/>
        <w:rPr>
          <w:rFonts w:hint="eastAsia" w:ascii="楷体_GB2312" w:eastAsia="楷体_GB2312"/>
          <w:b/>
          <w:sz w:val="24"/>
        </w:rPr>
      </w:pPr>
      <w:r>
        <w:rPr>
          <w:rFonts w:hint="eastAsia" w:ascii="楷体_GB2312" w:eastAsia="楷体_GB2312"/>
          <w:b/>
          <w:sz w:val="24"/>
        </w:rPr>
        <w:t>18.投标报价方式</w:t>
      </w:r>
    </w:p>
    <w:p>
      <w:pPr>
        <w:spacing w:line="360" w:lineRule="exact"/>
        <w:ind w:firstLine="480" w:firstLineChars="200"/>
        <w:rPr>
          <w:rFonts w:ascii="楷体_GB2312" w:eastAsia="楷体_GB2312"/>
          <w:sz w:val="24"/>
          <w:highlight w:val="none"/>
        </w:rPr>
      </w:pPr>
      <w:r>
        <w:rPr>
          <w:rFonts w:hint="eastAsia" w:ascii="楷体_GB2312" w:eastAsia="楷体_GB2312"/>
          <w:sz w:val="24"/>
        </w:rPr>
        <w:t>18.1</w:t>
      </w:r>
      <w:r>
        <w:rPr>
          <w:rFonts w:hint="eastAsia" w:ascii="楷体_GB2312" w:eastAsia="楷体_GB2312"/>
          <w:sz w:val="24"/>
          <w:highlight w:val="none"/>
        </w:rPr>
        <w:t>投标人只允许在《投标文件》中有一个报价，任何有选择或可调整的报价将不予接受，并按无效投标处理。</w:t>
      </w:r>
    </w:p>
    <w:p>
      <w:pPr>
        <w:spacing w:line="360" w:lineRule="exact"/>
        <w:ind w:firstLine="480" w:firstLineChars="200"/>
        <w:rPr>
          <w:rFonts w:hint="eastAsia" w:ascii="楷体_GB2312" w:eastAsia="楷体_GB2312"/>
          <w:sz w:val="24"/>
          <w:highlight w:val="none"/>
        </w:rPr>
      </w:pPr>
      <w:r>
        <w:rPr>
          <w:rFonts w:hint="eastAsia" w:ascii="楷体_GB2312" w:eastAsia="楷体_GB2312"/>
          <w:sz w:val="24"/>
          <w:highlight w:val="none"/>
        </w:rPr>
        <w:t>18.2投标人的报价作为评审的重要依据之一，但并不是本项目</w:t>
      </w:r>
      <w:r>
        <w:rPr>
          <w:rFonts w:hint="eastAsia" w:ascii="楷体_GB2312" w:eastAsia="楷体_GB2312"/>
          <w:sz w:val="24"/>
          <w:highlight w:val="none"/>
          <w:lang w:val="en-US" w:eastAsia="zh-CN"/>
        </w:rPr>
        <w:t>磋商</w:t>
      </w:r>
      <w:r>
        <w:rPr>
          <w:rFonts w:hint="eastAsia" w:ascii="楷体_GB2312" w:eastAsia="楷体_GB2312"/>
          <w:sz w:val="24"/>
          <w:highlight w:val="none"/>
        </w:rPr>
        <w:t>小组</w:t>
      </w:r>
      <w:r>
        <w:rPr>
          <w:rFonts w:hint="eastAsia" w:ascii="楷体_GB2312" w:eastAsia="楷体_GB2312"/>
          <w:sz w:val="24"/>
          <w:highlight w:val="none"/>
          <w:lang w:val="en-US" w:eastAsia="zh-CN"/>
        </w:rPr>
        <w:t>磋商</w:t>
      </w:r>
      <w:r>
        <w:rPr>
          <w:rFonts w:hint="eastAsia" w:ascii="楷体_GB2312" w:eastAsia="楷体_GB2312"/>
          <w:sz w:val="24"/>
          <w:highlight w:val="none"/>
        </w:rPr>
        <w:t>、评审确定中标人的唯一依据。</w:t>
      </w:r>
    </w:p>
    <w:p>
      <w:pPr>
        <w:spacing w:line="360" w:lineRule="exact"/>
        <w:ind w:firstLine="480" w:firstLineChars="200"/>
        <w:rPr>
          <w:rFonts w:ascii="楷体_GB2312" w:eastAsia="楷体_GB2312"/>
          <w:sz w:val="24"/>
          <w:highlight w:val="none"/>
        </w:rPr>
      </w:pPr>
      <w:r>
        <w:rPr>
          <w:rFonts w:hint="eastAsia" w:ascii="楷体_GB2312" w:eastAsia="楷体_GB2312"/>
          <w:sz w:val="24"/>
          <w:highlight w:val="none"/>
        </w:rPr>
        <w:t>18.3投标货币：人民币为货币单位报价</w:t>
      </w:r>
      <w:r>
        <w:rPr>
          <w:rFonts w:ascii="楷体_GB2312" w:eastAsia="楷体_GB2312"/>
          <w:sz w:val="24"/>
          <w:highlight w:val="none"/>
        </w:rPr>
        <w:t>。</w:t>
      </w:r>
    </w:p>
    <w:p>
      <w:pPr>
        <w:spacing w:line="360" w:lineRule="exact"/>
        <w:ind w:firstLine="480" w:firstLineChars="200"/>
        <w:rPr>
          <w:rFonts w:hint="eastAsia" w:ascii="楷体_GB2312" w:eastAsia="楷体_GB2312"/>
          <w:sz w:val="24"/>
          <w:highlight w:val="none"/>
        </w:rPr>
      </w:pPr>
      <w:r>
        <w:rPr>
          <w:rFonts w:hint="eastAsia" w:ascii="楷体_GB2312" w:eastAsia="楷体_GB2312"/>
          <w:sz w:val="24"/>
          <w:highlight w:val="none"/>
        </w:rPr>
        <w:t>18.4本项目为</w:t>
      </w:r>
      <w:r>
        <w:rPr>
          <w:rFonts w:hint="eastAsia" w:ascii="楷体_GB2312" w:eastAsia="楷体_GB2312"/>
          <w:sz w:val="24"/>
          <w:highlight w:val="none"/>
          <w:lang w:eastAsia="zh-CN"/>
        </w:rPr>
        <w:t>竞争性磋商</w:t>
      </w:r>
      <w:r>
        <w:rPr>
          <w:rFonts w:ascii="楷体_GB2312" w:eastAsia="楷体_GB2312"/>
          <w:sz w:val="24"/>
          <w:highlight w:val="none"/>
        </w:rPr>
        <w:t>，</w:t>
      </w:r>
      <w:r>
        <w:rPr>
          <w:rFonts w:hint="eastAsia" w:ascii="楷体_GB2312" w:eastAsia="楷体_GB2312"/>
          <w:sz w:val="24"/>
          <w:highlight w:val="none"/>
          <w:lang w:val="en-US" w:eastAsia="zh-CN"/>
        </w:rPr>
        <w:t>但</w:t>
      </w:r>
      <w:r>
        <w:rPr>
          <w:rFonts w:hint="eastAsia" w:ascii="楷体_GB2312" w:eastAsia="楷体_GB2312"/>
          <w:sz w:val="24"/>
          <w:highlight w:val="none"/>
          <w:lang w:eastAsia="zh-CN"/>
        </w:rPr>
        <w:t>无</w:t>
      </w:r>
      <w:r>
        <w:rPr>
          <w:rFonts w:ascii="楷体_GB2312" w:eastAsia="楷体_GB2312"/>
          <w:sz w:val="24"/>
          <w:highlight w:val="none"/>
        </w:rPr>
        <w:t>需进行二次报价。</w:t>
      </w:r>
    </w:p>
    <w:p>
      <w:pPr>
        <w:spacing w:line="360" w:lineRule="exact"/>
        <w:rPr>
          <w:rFonts w:hint="eastAsia" w:ascii="仿宋_GB2312" w:hAnsi="宋体" w:eastAsia="楷体_GB2312"/>
          <w:spacing w:val="-12"/>
          <w:sz w:val="24"/>
        </w:rPr>
      </w:pPr>
    </w:p>
    <w:p>
      <w:pPr>
        <w:spacing w:line="360" w:lineRule="exact"/>
        <w:ind w:firstLine="479" w:firstLineChars="149"/>
        <w:jc w:val="center"/>
        <w:rPr>
          <w:rFonts w:hint="eastAsia" w:ascii="黑体" w:hAnsi="黑体" w:eastAsia="黑体" w:cs="黑体"/>
          <w:b/>
          <w:sz w:val="32"/>
          <w:szCs w:val="32"/>
        </w:rPr>
      </w:pPr>
      <w:r>
        <w:rPr>
          <w:rFonts w:hint="eastAsia" w:ascii="黑体" w:hAnsi="黑体" w:eastAsia="黑体" w:cs="黑体"/>
          <w:b/>
          <w:sz w:val="32"/>
          <w:szCs w:val="32"/>
        </w:rPr>
        <w:t xml:space="preserve">四 </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投标文件</w:t>
      </w:r>
    </w:p>
    <w:p>
      <w:pPr>
        <w:spacing w:line="360" w:lineRule="exact"/>
        <w:ind w:firstLine="472" w:firstLineChars="196"/>
        <w:rPr>
          <w:rFonts w:hint="eastAsia" w:ascii="楷体_GB2312" w:eastAsia="楷体_GB2312"/>
          <w:b/>
          <w:sz w:val="24"/>
        </w:rPr>
      </w:pPr>
    </w:p>
    <w:p>
      <w:pPr>
        <w:spacing w:line="360" w:lineRule="exact"/>
        <w:ind w:firstLine="472" w:firstLineChars="196"/>
        <w:rPr>
          <w:rFonts w:hint="eastAsia" w:ascii="楷体_GB2312" w:eastAsia="楷体_GB2312"/>
          <w:b/>
          <w:sz w:val="24"/>
        </w:rPr>
      </w:pPr>
      <w:r>
        <w:rPr>
          <w:rFonts w:hint="eastAsia" w:ascii="楷体_GB2312" w:eastAsia="楷体_GB2312"/>
          <w:b/>
          <w:sz w:val="24"/>
        </w:rPr>
        <w:t>19.投标文件的语言和计量单位</w:t>
      </w:r>
    </w:p>
    <w:p>
      <w:pPr>
        <w:spacing w:line="360" w:lineRule="exact"/>
        <w:ind w:firstLine="480" w:firstLineChars="200"/>
        <w:rPr>
          <w:rFonts w:hint="eastAsia" w:ascii="楷体_GB2312" w:eastAsia="楷体_GB2312"/>
          <w:sz w:val="24"/>
        </w:rPr>
      </w:pPr>
      <w:r>
        <w:rPr>
          <w:rFonts w:hint="eastAsia" w:ascii="楷体_GB2312" w:eastAsia="楷体_GB2312"/>
          <w:sz w:val="24"/>
        </w:rPr>
        <w:t>19.1投标文件均应使用中文简化字。</w:t>
      </w:r>
    </w:p>
    <w:p>
      <w:pPr>
        <w:spacing w:line="360" w:lineRule="exact"/>
        <w:ind w:firstLine="480" w:firstLineChars="200"/>
        <w:rPr>
          <w:rFonts w:hint="eastAsia" w:ascii="楷体_GB2312" w:eastAsia="楷体_GB2312"/>
          <w:sz w:val="24"/>
        </w:rPr>
      </w:pPr>
      <w:r>
        <w:rPr>
          <w:rFonts w:hint="eastAsia" w:ascii="楷体_GB2312" w:eastAsia="楷体_GB2312"/>
          <w:sz w:val="24"/>
        </w:rPr>
        <w:t>19.2投标文件应使用国家法定计量单位。</w:t>
      </w:r>
    </w:p>
    <w:p>
      <w:pPr>
        <w:spacing w:line="360" w:lineRule="exact"/>
        <w:ind w:firstLine="472" w:firstLineChars="196"/>
        <w:rPr>
          <w:rFonts w:hint="eastAsia" w:ascii="楷体_GB2312" w:eastAsia="楷体_GB2312"/>
          <w:b/>
          <w:sz w:val="24"/>
        </w:rPr>
      </w:pPr>
      <w:r>
        <w:rPr>
          <w:rFonts w:hint="eastAsia" w:ascii="楷体_GB2312" w:eastAsia="楷体_GB2312"/>
          <w:b/>
          <w:sz w:val="24"/>
        </w:rPr>
        <w:t>20.投标文件的组成及相关要求</w:t>
      </w:r>
    </w:p>
    <w:p>
      <w:pPr>
        <w:spacing w:line="360" w:lineRule="exact"/>
        <w:ind w:firstLine="480" w:firstLineChars="200"/>
        <w:rPr>
          <w:rFonts w:hint="eastAsia" w:ascii="楷体_GB2312" w:eastAsia="楷体_GB2312"/>
          <w:sz w:val="24"/>
        </w:rPr>
      </w:pPr>
      <w:r>
        <w:rPr>
          <w:rFonts w:hint="eastAsia" w:ascii="楷体_GB2312" w:eastAsia="楷体_GB2312"/>
          <w:sz w:val="24"/>
        </w:rPr>
        <w:t>20.1投标文件分为商务和技术两个部分。为了方便评审，投标文件中的各项表格必须按照本文件附后格式要求制作。</w:t>
      </w:r>
    </w:p>
    <w:p>
      <w:pPr>
        <w:spacing w:line="360" w:lineRule="exact"/>
        <w:ind w:firstLine="480" w:firstLineChars="200"/>
        <w:rPr>
          <w:rFonts w:hint="eastAsia" w:ascii="楷体_GB2312" w:eastAsia="楷体_GB2312"/>
          <w:sz w:val="24"/>
        </w:rPr>
      </w:pPr>
      <w:r>
        <w:rPr>
          <w:rFonts w:hint="eastAsia" w:ascii="楷体_GB2312" w:eastAsia="楷体_GB2312"/>
          <w:sz w:val="24"/>
        </w:rPr>
        <w:t>20.2商务部分指投标人提交的证明其有资格参加投标和中标后有能力履行合同的文件。技术文件主要指投标人按照本文件要求而制作的有关报价及完成本项目的</w:t>
      </w:r>
      <w:r>
        <w:rPr>
          <w:rFonts w:hint="eastAsia" w:ascii="楷体_GB2312" w:eastAsia="楷体_GB2312"/>
          <w:sz w:val="24"/>
          <w:lang w:val="en-US" w:eastAsia="zh-CN"/>
        </w:rPr>
        <w:t>服务</w:t>
      </w:r>
      <w:r>
        <w:rPr>
          <w:rFonts w:hint="eastAsia" w:ascii="楷体_GB2312" w:eastAsia="楷体_GB2312"/>
          <w:sz w:val="24"/>
        </w:rPr>
        <w:t>方案、质量承诺等文件。</w:t>
      </w:r>
    </w:p>
    <w:p>
      <w:pPr>
        <w:spacing w:line="360" w:lineRule="exact"/>
        <w:ind w:firstLine="480" w:firstLineChars="200"/>
        <w:rPr>
          <w:rFonts w:hint="eastAsia" w:ascii="楷体_GB2312" w:eastAsia="楷体_GB2312"/>
          <w:sz w:val="24"/>
        </w:rPr>
      </w:pPr>
      <w:r>
        <w:rPr>
          <w:rFonts w:hint="eastAsia" w:ascii="楷体_GB2312" w:eastAsia="楷体_GB2312"/>
          <w:sz w:val="24"/>
        </w:rPr>
        <w:t xml:space="preserve">20.3投标文件应包含以下内容： </w:t>
      </w:r>
    </w:p>
    <w:p>
      <w:pPr>
        <w:spacing w:line="360" w:lineRule="exact"/>
        <w:ind w:firstLine="480" w:firstLineChars="200"/>
        <w:rPr>
          <w:rFonts w:hint="eastAsia" w:ascii="楷体_GB2312" w:eastAsia="楷体_GB2312"/>
          <w:sz w:val="24"/>
        </w:rPr>
      </w:pPr>
      <w:r>
        <w:rPr>
          <w:rFonts w:hint="eastAsia" w:ascii="楷体_GB2312" w:eastAsia="楷体_GB2312"/>
          <w:sz w:val="24"/>
        </w:rPr>
        <w:t>20.3.1投标函</w:t>
      </w:r>
    </w:p>
    <w:p>
      <w:pPr>
        <w:spacing w:line="360" w:lineRule="exact"/>
        <w:ind w:firstLine="480" w:firstLineChars="200"/>
        <w:rPr>
          <w:rFonts w:hint="eastAsia" w:ascii="楷体_GB2312" w:eastAsia="楷体_GB2312"/>
          <w:sz w:val="24"/>
        </w:rPr>
      </w:pPr>
      <w:r>
        <w:rPr>
          <w:rFonts w:hint="eastAsia" w:ascii="楷体_GB2312" w:eastAsia="楷体_GB2312"/>
          <w:sz w:val="24"/>
        </w:rPr>
        <w:t>20.3.2授权委托书</w:t>
      </w:r>
    </w:p>
    <w:p>
      <w:pPr>
        <w:spacing w:line="360" w:lineRule="exact"/>
        <w:ind w:firstLine="480" w:firstLineChars="200"/>
        <w:rPr>
          <w:rFonts w:hint="eastAsia" w:ascii="楷体_GB2312" w:eastAsia="楷体_GB2312"/>
          <w:sz w:val="24"/>
        </w:rPr>
      </w:pPr>
      <w:r>
        <w:rPr>
          <w:rFonts w:hint="eastAsia" w:ascii="楷体_GB2312" w:eastAsia="楷体_GB2312"/>
          <w:sz w:val="24"/>
        </w:rPr>
        <w:t>20.3.3投标承诺书</w:t>
      </w:r>
    </w:p>
    <w:p>
      <w:pPr>
        <w:spacing w:line="360" w:lineRule="exact"/>
        <w:ind w:firstLine="480" w:firstLineChars="200"/>
        <w:rPr>
          <w:rFonts w:hint="eastAsia" w:ascii="楷体_GB2312" w:eastAsia="楷体_GB2312"/>
          <w:sz w:val="24"/>
        </w:rPr>
      </w:pPr>
      <w:r>
        <w:rPr>
          <w:rFonts w:hint="eastAsia" w:ascii="楷体_GB2312" w:eastAsia="楷体_GB2312"/>
          <w:sz w:val="24"/>
        </w:rPr>
        <w:t>20.3.4投标单位情况介绍（</w:t>
      </w:r>
      <w:r>
        <w:rPr>
          <w:rFonts w:hint="eastAsia" w:ascii="楷体_GB2312" w:eastAsia="楷体_GB2312"/>
          <w:b/>
          <w:sz w:val="24"/>
        </w:rPr>
        <w:t>简要说明</w:t>
      </w:r>
      <w:r>
        <w:rPr>
          <w:rFonts w:hint="eastAsia" w:ascii="楷体_GB2312" w:eastAsia="楷体_GB2312"/>
          <w:sz w:val="24"/>
        </w:rPr>
        <w:t>）</w:t>
      </w:r>
    </w:p>
    <w:p>
      <w:pPr>
        <w:spacing w:line="360" w:lineRule="exact"/>
        <w:ind w:firstLine="480" w:firstLineChars="200"/>
        <w:rPr>
          <w:rFonts w:hint="eastAsia" w:ascii="楷体_GB2312" w:eastAsia="楷体_GB2312"/>
          <w:sz w:val="24"/>
        </w:rPr>
      </w:pPr>
      <w:r>
        <w:rPr>
          <w:rFonts w:hint="eastAsia" w:ascii="楷体_GB2312" w:eastAsia="楷体_GB2312"/>
          <w:sz w:val="24"/>
        </w:rPr>
        <w:t>20.3.5计划投入的投标人业绩一览表、相关业绩复印件等。</w:t>
      </w:r>
    </w:p>
    <w:p>
      <w:pPr>
        <w:spacing w:line="360" w:lineRule="exact"/>
        <w:ind w:firstLine="480" w:firstLineChars="200"/>
        <w:rPr>
          <w:rFonts w:hint="eastAsia" w:ascii="楷体_GB2312" w:eastAsia="楷体_GB2312"/>
          <w:color w:val="FF0000"/>
          <w:sz w:val="24"/>
        </w:rPr>
      </w:pPr>
      <w:r>
        <w:rPr>
          <w:rFonts w:hint="eastAsia" w:ascii="楷体_GB2312" w:eastAsia="楷体_GB2312"/>
          <w:sz w:val="24"/>
        </w:rPr>
        <w:t>20.3.6投标报价单，具体要求参见“本文件第四部分；报价表（按招标人提供的规定格式报价）。</w:t>
      </w:r>
    </w:p>
    <w:p>
      <w:pPr>
        <w:spacing w:line="360" w:lineRule="exact"/>
        <w:ind w:firstLine="480" w:firstLineChars="200"/>
        <w:rPr>
          <w:rFonts w:hint="eastAsia" w:ascii="楷体_GB2312" w:eastAsia="楷体_GB2312"/>
          <w:color w:val="FF0000"/>
          <w:sz w:val="24"/>
          <w:lang w:eastAsia="zh-CN"/>
        </w:rPr>
      </w:pPr>
      <w:r>
        <w:rPr>
          <w:rFonts w:hint="eastAsia" w:ascii="楷体_GB2312" w:eastAsia="楷体_GB2312"/>
          <w:sz w:val="24"/>
        </w:rPr>
        <w:t>20.3.7投标人认为需要提供的其他材料。</w:t>
      </w:r>
    </w:p>
    <w:p>
      <w:pPr>
        <w:spacing w:line="360" w:lineRule="exact"/>
        <w:ind w:firstLine="480" w:firstLineChars="200"/>
        <w:rPr>
          <w:rFonts w:hint="eastAsia" w:ascii="楷体_GB2312" w:eastAsia="楷体_GB2312"/>
          <w:sz w:val="24"/>
        </w:rPr>
      </w:pPr>
      <w:r>
        <w:rPr>
          <w:rFonts w:hint="eastAsia" w:ascii="楷体_GB2312" w:eastAsia="楷体_GB2312"/>
          <w:sz w:val="24"/>
        </w:rPr>
        <w:t>20.3.8</w:t>
      </w:r>
      <w:r>
        <w:rPr>
          <w:rFonts w:ascii="楷体_GB2312" w:eastAsia="楷体_GB2312"/>
          <w:sz w:val="24"/>
        </w:rPr>
        <w:t>递交投标文件时持</w:t>
      </w:r>
      <w:r>
        <w:rPr>
          <w:rFonts w:hint="eastAsia" w:ascii="楷体_GB2312" w:eastAsia="楷体_GB2312"/>
          <w:b/>
          <w:sz w:val="24"/>
          <w:u w:val="single"/>
        </w:rPr>
        <w:t>盖有企业鲜章</w:t>
      </w:r>
      <w:r>
        <w:rPr>
          <w:rFonts w:hint="eastAsia" w:ascii="楷体_GB2312" w:eastAsia="楷体_GB2312"/>
          <w:sz w:val="24"/>
        </w:rPr>
        <w:t>的</w:t>
      </w:r>
      <w:r>
        <w:rPr>
          <w:rFonts w:ascii="楷体_GB2312" w:eastAsia="楷体_GB2312"/>
          <w:sz w:val="24"/>
        </w:rPr>
        <w:t>营业执照、组织机构代码证、企业资质证书、税务登记证</w:t>
      </w:r>
      <w:r>
        <w:rPr>
          <w:rFonts w:hint="eastAsia" w:ascii="楷体_GB2312" w:eastAsia="楷体_GB2312"/>
          <w:sz w:val="24"/>
        </w:rPr>
        <w:t>的复印件；</w:t>
      </w:r>
      <w:r>
        <w:rPr>
          <w:rFonts w:ascii="楷体_GB2312" w:eastAsia="楷体_GB2312"/>
          <w:sz w:val="24"/>
        </w:rPr>
        <w:t>法人授权书原件、投标代表个人身份证原件，拟派本项目负责人</w:t>
      </w:r>
      <w:r>
        <w:rPr>
          <w:rFonts w:hint="eastAsia" w:ascii="楷体_GB2312" w:eastAsia="楷体_GB2312"/>
          <w:sz w:val="24"/>
        </w:rPr>
        <w:t>或现场技术员</w:t>
      </w:r>
      <w:r>
        <w:rPr>
          <w:rFonts w:ascii="楷体_GB2312" w:eastAsia="楷体_GB2312"/>
          <w:sz w:val="24"/>
        </w:rPr>
        <w:t>资格证书原件，投标人与项目负责人</w:t>
      </w:r>
      <w:r>
        <w:rPr>
          <w:rFonts w:hint="eastAsia" w:ascii="楷体_GB2312" w:eastAsia="楷体_GB2312"/>
          <w:sz w:val="24"/>
        </w:rPr>
        <w:t>或现场技术员</w:t>
      </w:r>
      <w:r>
        <w:rPr>
          <w:rFonts w:ascii="楷体_GB2312" w:eastAsia="楷体_GB2312"/>
          <w:sz w:val="24"/>
        </w:rPr>
        <w:t>近三年业绩证明材料（合同）原件，在开标地点递交审验。</w:t>
      </w:r>
    </w:p>
    <w:p>
      <w:pPr>
        <w:spacing w:line="360" w:lineRule="exact"/>
        <w:ind w:firstLine="472" w:firstLineChars="196"/>
        <w:rPr>
          <w:rFonts w:hint="eastAsia" w:ascii="楷体_GB2312" w:eastAsia="楷体_GB2312"/>
          <w:b/>
          <w:sz w:val="24"/>
        </w:rPr>
      </w:pPr>
      <w:r>
        <w:rPr>
          <w:rFonts w:hint="eastAsia" w:ascii="楷体_GB2312" w:eastAsia="楷体_GB2312"/>
          <w:b/>
          <w:sz w:val="24"/>
        </w:rPr>
        <w:t>21.投标内容填写说明</w:t>
      </w:r>
    </w:p>
    <w:p>
      <w:pPr>
        <w:spacing w:line="360" w:lineRule="exact"/>
        <w:ind w:firstLine="480" w:firstLineChars="200"/>
        <w:rPr>
          <w:rFonts w:hint="eastAsia" w:ascii="楷体_GB2312" w:eastAsia="楷体_GB2312"/>
          <w:sz w:val="24"/>
        </w:rPr>
      </w:pPr>
      <w:r>
        <w:rPr>
          <w:rFonts w:hint="eastAsia" w:ascii="楷体_GB2312" w:eastAsia="楷体_GB2312"/>
          <w:sz w:val="24"/>
        </w:rPr>
        <w:t>21.1投标人应认真按照本文件的要求编制完整的投标文件。有格式要求的应按规定的统一格式填写，没有格式要求的文本，其格式应与整本投标文件保持一致。</w:t>
      </w:r>
    </w:p>
    <w:p>
      <w:pPr>
        <w:spacing w:line="360" w:lineRule="exact"/>
        <w:ind w:firstLine="480" w:firstLineChars="200"/>
        <w:rPr>
          <w:rFonts w:hint="eastAsia" w:ascii="楷体_GB2312" w:eastAsia="楷体_GB2312"/>
          <w:sz w:val="24"/>
        </w:rPr>
      </w:pPr>
      <w:r>
        <w:rPr>
          <w:rFonts w:hint="eastAsia" w:ascii="楷体_GB2312" w:eastAsia="楷体_GB2312"/>
          <w:sz w:val="24"/>
        </w:rPr>
        <w:t>21.2投标文件须对招标文件中的内容做出实质性和完整的响应，必须保证投标文件所提供的全部资料真实可靠，并接受招标人对其中任何资料进一步审查的要求。如果投标文件填报的内容资料不详，或没有提供招标文件要求的全部资料及数据，将导致投标被拒绝。</w:t>
      </w:r>
    </w:p>
    <w:p>
      <w:pPr>
        <w:spacing w:line="360" w:lineRule="exact"/>
        <w:ind w:firstLine="472" w:firstLineChars="196"/>
        <w:rPr>
          <w:rFonts w:hint="eastAsia" w:ascii="楷体_GB2312" w:eastAsia="楷体_GB2312"/>
          <w:b/>
          <w:sz w:val="24"/>
        </w:rPr>
      </w:pPr>
      <w:r>
        <w:rPr>
          <w:rFonts w:hint="eastAsia" w:ascii="楷体_GB2312" w:eastAsia="楷体_GB2312"/>
          <w:b/>
          <w:sz w:val="24"/>
        </w:rPr>
        <w:t>22.投标文件的编制及编目</w:t>
      </w:r>
    </w:p>
    <w:p>
      <w:pPr>
        <w:spacing w:line="360" w:lineRule="exact"/>
        <w:ind w:firstLine="480" w:firstLineChars="200"/>
        <w:rPr>
          <w:rFonts w:hint="eastAsia" w:ascii="楷体_GB2312" w:eastAsia="楷体_GB2312"/>
          <w:b/>
          <w:sz w:val="24"/>
          <w:u w:val="single"/>
        </w:rPr>
      </w:pPr>
      <w:r>
        <w:rPr>
          <w:rFonts w:hint="eastAsia" w:ascii="楷体_GB2312" w:eastAsia="楷体_GB2312"/>
          <w:sz w:val="24"/>
        </w:rPr>
        <w:t>投标文件统一按A4规格幅面，并统一按照规定的顺序编目编码、装订成册，一式</w:t>
      </w:r>
      <w:r>
        <w:rPr>
          <w:rFonts w:hint="eastAsia" w:ascii="楷体_GB2312" w:eastAsia="楷体_GB2312"/>
          <w:b/>
          <w:sz w:val="28"/>
          <w:szCs w:val="28"/>
        </w:rPr>
        <w:t>叁</w:t>
      </w:r>
      <w:r>
        <w:rPr>
          <w:rFonts w:hint="eastAsia" w:ascii="楷体_GB2312" w:eastAsia="楷体_GB2312"/>
          <w:sz w:val="24"/>
        </w:rPr>
        <w:t>份，</w:t>
      </w:r>
      <w:r>
        <w:rPr>
          <w:rFonts w:hint="eastAsia" w:ascii="楷体_GB2312" w:eastAsia="楷体_GB2312"/>
          <w:b/>
          <w:sz w:val="24"/>
          <w:u w:val="single"/>
        </w:rPr>
        <w:t>并编制目录，在每页按顺序打印页码，装订的第一本应为正本。</w:t>
      </w:r>
    </w:p>
    <w:p>
      <w:pPr>
        <w:spacing w:line="360" w:lineRule="exact"/>
        <w:ind w:firstLine="472" w:firstLineChars="196"/>
        <w:rPr>
          <w:rFonts w:hint="eastAsia" w:ascii="楷体_GB2312" w:eastAsia="楷体_GB2312"/>
          <w:b/>
          <w:sz w:val="24"/>
        </w:rPr>
      </w:pPr>
      <w:r>
        <w:rPr>
          <w:rFonts w:hint="eastAsia" w:ascii="楷体_GB2312" w:eastAsia="楷体_GB2312"/>
          <w:b/>
          <w:sz w:val="24"/>
        </w:rPr>
        <w:t>23.投标文件的签署及其他规定</w:t>
      </w:r>
    </w:p>
    <w:p>
      <w:pPr>
        <w:spacing w:line="360" w:lineRule="exact"/>
        <w:ind w:firstLine="480" w:firstLineChars="200"/>
        <w:rPr>
          <w:rFonts w:hint="eastAsia" w:ascii="楷体_GB2312" w:eastAsia="楷体_GB2312"/>
          <w:sz w:val="24"/>
        </w:rPr>
      </w:pPr>
      <w:r>
        <w:rPr>
          <w:rFonts w:hint="eastAsia" w:ascii="楷体_GB2312" w:eastAsia="楷体_GB2312"/>
          <w:sz w:val="24"/>
        </w:rPr>
        <w:t>23.1法定代表人如果授权投标人代表处理一切与本次招投标有关事宜，须将书面形式的《法定代表人授权委托书》原件附在投标文件中。</w:t>
      </w:r>
    </w:p>
    <w:p>
      <w:pPr>
        <w:spacing w:line="360" w:lineRule="exact"/>
        <w:ind w:firstLine="480" w:firstLineChars="200"/>
        <w:rPr>
          <w:rFonts w:hint="eastAsia" w:ascii="楷体_GB2312" w:eastAsia="楷体_GB2312"/>
          <w:sz w:val="24"/>
        </w:rPr>
      </w:pPr>
      <w:r>
        <w:rPr>
          <w:rFonts w:hint="eastAsia" w:ascii="楷体_GB2312" w:eastAsia="楷体_GB2312"/>
          <w:sz w:val="24"/>
        </w:rPr>
        <w:t>23.2投标人应按照招标文件要求，在投标文件适当的位置填写投标人全称并加盖公章，同时签署法定代表人或投标人代表的中文全名。</w:t>
      </w:r>
    </w:p>
    <w:p>
      <w:pPr>
        <w:spacing w:line="360" w:lineRule="exact"/>
        <w:ind w:firstLine="480" w:firstLineChars="200"/>
        <w:rPr>
          <w:rFonts w:hint="eastAsia" w:ascii="楷体_GB2312" w:eastAsia="楷体_GB2312"/>
          <w:sz w:val="24"/>
        </w:rPr>
      </w:pPr>
      <w:r>
        <w:rPr>
          <w:rFonts w:hint="eastAsia" w:ascii="楷体_GB2312" w:eastAsia="楷体_GB2312"/>
          <w:sz w:val="24"/>
        </w:rPr>
        <w:t>23.3投标文件必须在封面注明“正本”“副本”字样，并由投标人的法定代表人或投标人代表签字。</w:t>
      </w:r>
    </w:p>
    <w:p>
      <w:pPr>
        <w:spacing w:line="360" w:lineRule="exact"/>
        <w:ind w:firstLine="480" w:firstLineChars="200"/>
        <w:rPr>
          <w:rFonts w:hint="eastAsia" w:ascii="楷体_GB2312" w:eastAsia="楷体_GB2312"/>
          <w:sz w:val="24"/>
        </w:rPr>
      </w:pPr>
      <w:r>
        <w:rPr>
          <w:rFonts w:hint="eastAsia" w:ascii="楷体_GB2312" w:eastAsia="楷体_GB2312"/>
          <w:sz w:val="24"/>
        </w:rPr>
        <w:t>23.4投标文件一律打印，须字迹清楚、内容齐全、不得涂改和增删。如果有修改错漏处，修改处须有投标人公章及法定代表人或投标人代表签字。因投标文件字迹潦草或表达不清所引起的不利后果由投标人承担。</w:t>
      </w:r>
    </w:p>
    <w:p>
      <w:pPr>
        <w:spacing w:line="360" w:lineRule="exact"/>
        <w:ind w:firstLine="472" w:firstLineChars="196"/>
        <w:rPr>
          <w:rFonts w:hint="eastAsia" w:ascii="楷体_GB2312" w:eastAsia="楷体_GB2312"/>
          <w:b/>
          <w:sz w:val="24"/>
        </w:rPr>
      </w:pPr>
      <w:r>
        <w:rPr>
          <w:rFonts w:hint="eastAsia" w:ascii="楷体_GB2312" w:eastAsia="楷体_GB2312"/>
          <w:b/>
          <w:sz w:val="24"/>
        </w:rPr>
        <w:t>24.投标文件的密封及标记</w:t>
      </w:r>
    </w:p>
    <w:p>
      <w:pPr>
        <w:spacing w:line="360" w:lineRule="exact"/>
        <w:ind w:firstLine="480" w:firstLineChars="200"/>
        <w:rPr>
          <w:rFonts w:hint="eastAsia" w:ascii="楷体_GB2312" w:eastAsia="楷体_GB2312"/>
          <w:sz w:val="24"/>
        </w:rPr>
      </w:pPr>
      <w:r>
        <w:rPr>
          <w:rFonts w:hint="eastAsia" w:ascii="楷体_GB2312" w:eastAsia="楷体_GB2312"/>
          <w:sz w:val="24"/>
        </w:rPr>
        <w:t>24.1投标文件应按以下方法装袋密封：</w:t>
      </w:r>
    </w:p>
    <w:p>
      <w:pPr>
        <w:spacing w:line="360" w:lineRule="exact"/>
        <w:ind w:firstLine="480" w:firstLineChars="200"/>
        <w:rPr>
          <w:rFonts w:hint="eastAsia" w:ascii="楷体_GB2312" w:eastAsia="楷体_GB2312"/>
          <w:sz w:val="24"/>
        </w:rPr>
      </w:pPr>
      <w:r>
        <w:rPr>
          <w:rFonts w:hint="eastAsia" w:ascii="楷体_GB2312" w:eastAsia="楷体_GB2312"/>
          <w:sz w:val="24"/>
        </w:rPr>
        <w:t>投标文件应统一装入同一个密封袋中。封口处应有法定代表人或投标人代表的签字及投标人公章。封皮上要写明项目编号、项目名称、投标人全称、地址，并注明“开标时启封”字样。</w:t>
      </w:r>
    </w:p>
    <w:p>
      <w:pPr>
        <w:spacing w:line="360" w:lineRule="exact"/>
        <w:ind w:firstLine="480" w:firstLineChars="200"/>
        <w:rPr>
          <w:rFonts w:hint="eastAsia" w:ascii="楷体_GB2312" w:eastAsia="楷体_GB2312"/>
          <w:sz w:val="24"/>
        </w:rPr>
      </w:pPr>
      <w:r>
        <w:rPr>
          <w:rFonts w:hint="eastAsia" w:ascii="楷体_GB2312" w:eastAsia="楷体_GB2312"/>
          <w:sz w:val="24"/>
        </w:rPr>
        <w:t>24.2如果投标人未按上述要求对投标文件密封及加写标记，招标人对投标文件的误投和提前启封概不负责。对由此造成提前开封的投标文件，招标人有权予以拒绝，并退回投标人。</w:t>
      </w:r>
    </w:p>
    <w:p>
      <w:pPr>
        <w:spacing w:line="360" w:lineRule="exact"/>
        <w:ind w:firstLine="482" w:firstLineChars="200"/>
        <w:rPr>
          <w:rFonts w:hint="eastAsia" w:ascii="楷体_GB2312" w:eastAsia="楷体_GB2312"/>
          <w:b/>
          <w:sz w:val="24"/>
        </w:rPr>
      </w:pPr>
      <w:r>
        <w:rPr>
          <w:rFonts w:hint="eastAsia" w:ascii="楷体_GB2312" w:eastAsia="楷体_GB2312"/>
          <w:b/>
          <w:sz w:val="24"/>
        </w:rPr>
        <w:t>25. 无效标书的判定</w:t>
      </w:r>
    </w:p>
    <w:p>
      <w:pPr>
        <w:spacing w:line="360" w:lineRule="exact"/>
        <w:ind w:firstLine="480" w:firstLineChars="200"/>
        <w:rPr>
          <w:rFonts w:hint="eastAsia" w:ascii="楷体_GB2312" w:eastAsia="楷体_GB2312"/>
          <w:sz w:val="24"/>
        </w:rPr>
      </w:pPr>
      <w:r>
        <w:rPr>
          <w:rFonts w:hint="eastAsia" w:ascii="楷体_GB2312" w:eastAsia="楷体_GB2312"/>
          <w:sz w:val="24"/>
        </w:rPr>
        <w:t>投标文件有下列情况之一的，应作为无效投标文件，不再参加评标：</w:t>
      </w:r>
    </w:p>
    <w:p>
      <w:pPr>
        <w:spacing w:line="360" w:lineRule="exact"/>
        <w:ind w:firstLine="480" w:firstLineChars="200"/>
        <w:rPr>
          <w:rFonts w:hint="eastAsia" w:ascii="楷体_GB2312" w:eastAsia="楷体_GB2312"/>
          <w:sz w:val="24"/>
          <w:u w:val="single"/>
        </w:rPr>
      </w:pPr>
      <w:r>
        <w:rPr>
          <w:rFonts w:hint="eastAsia" w:ascii="楷体_GB2312" w:eastAsia="楷体_GB2312"/>
          <w:sz w:val="24"/>
          <w:u w:val="single"/>
        </w:rPr>
        <w:t>25.1投标文件中的投标函未按规定正解填写或未加盖投标人的公章及企业法定代表人印章的，或者企业法定代表人委托代理人没有合法、有效的委托书（原件）及委托代理人印章的。</w:t>
      </w:r>
    </w:p>
    <w:p>
      <w:pPr>
        <w:spacing w:line="360" w:lineRule="exact"/>
        <w:ind w:firstLine="480" w:firstLineChars="200"/>
        <w:rPr>
          <w:rFonts w:hint="eastAsia" w:ascii="楷体_GB2312" w:eastAsia="楷体_GB2312"/>
          <w:sz w:val="24"/>
          <w:u w:val="single"/>
        </w:rPr>
      </w:pPr>
      <w:r>
        <w:rPr>
          <w:rFonts w:hint="eastAsia" w:ascii="楷体_GB2312" w:eastAsia="楷体_GB2312"/>
          <w:sz w:val="24"/>
          <w:u w:val="single"/>
        </w:rPr>
        <w:t>25.2未按招标文件规定的格式填写，内容不全或关键字模糊、无法辨认的。</w:t>
      </w:r>
    </w:p>
    <w:p>
      <w:pPr>
        <w:spacing w:line="360" w:lineRule="exact"/>
        <w:ind w:firstLine="480" w:firstLineChars="200"/>
        <w:rPr>
          <w:rFonts w:hint="eastAsia" w:ascii="楷体_GB2312" w:eastAsia="楷体_GB2312"/>
          <w:sz w:val="24"/>
          <w:u w:val="single"/>
        </w:rPr>
      </w:pPr>
      <w:r>
        <w:rPr>
          <w:rFonts w:hint="eastAsia" w:ascii="楷体_GB2312" w:eastAsia="楷体_GB2312"/>
          <w:sz w:val="24"/>
          <w:u w:val="single"/>
        </w:rPr>
        <w:t>25.3投标人递交两份或多份内容不同的投标文件，或在一份投标文件中对同一招标项目报有两个或多个报价，且未声明哪一个有效。</w:t>
      </w:r>
    </w:p>
    <w:p>
      <w:pPr>
        <w:spacing w:line="360" w:lineRule="exact"/>
        <w:ind w:firstLine="480" w:firstLineChars="200"/>
        <w:rPr>
          <w:rFonts w:hint="eastAsia" w:ascii="楷体_GB2312" w:eastAsia="楷体_GB2312"/>
          <w:sz w:val="24"/>
          <w:u w:val="single"/>
        </w:rPr>
      </w:pPr>
      <w:r>
        <w:rPr>
          <w:rFonts w:hint="eastAsia" w:ascii="楷体_GB2312" w:eastAsia="楷体_GB2312"/>
          <w:sz w:val="24"/>
          <w:u w:val="single"/>
        </w:rPr>
        <w:t>25.4投标人名称或组织机构等与原件不一致的。</w:t>
      </w:r>
    </w:p>
    <w:p>
      <w:pPr>
        <w:spacing w:line="360" w:lineRule="exact"/>
        <w:ind w:firstLine="480" w:firstLineChars="200"/>
        <w:rPr>
          <w:rFonts w:hint="eastAsia" w:ascii="楷体_GB2312" w:eastAsia="楷体_GB2312"/>
          <w:sz w:val="24"/>
          <w:u w:val="single"/>
        </w:rPr>
      </w:pPr>
      <w:r>
        <w:rPr>
          <w:rFonts w:hint="eastAsia" w:ascii="楷体_GB2312" w:eastAsia="楷体_GB2312"/>
          <w:sz w:val="24"/>
          <w:u w:val="single"/>
        </w:rPr>
        <w:t>25.5投标人资格条件不符合国家有关规定或招标文件要求的。</w:t>
      </w:r>
    </w:p>
    <w:p>
      <w:pPr>
        <w:spacing w:line="360" w:lineRule="exact"/>
        <w:ind w:firstLine="480" w:firstLineChars="200"/>
        <w:rPr>
          <w:rFonts w:hint="eastAsia" w:ascii="楷体_GB2312" w:eastAsia="楷体_GB2312"/>
          <w:sz w:val="24"/>
          <w:u w:val="single"/>
        </w:rPr>
      </w:pPr>
      <w:r>
        <w:rPr>
          <w:rFonts w:hint="eastAsia" w:ascii="楷体_GB2312" w:eastAsia="楷体_GB2312"/>
          <w:sz w:val="24"/>
          <w:u w:val="single"/>
        </w:rPr>
        <w:t>25.6投标文件载明的招标项目完成期限超过招标文件规定的期限。</w:t>
      </w:r>
    </w:p>
    <w:p>
      <w:pPr>
        <w:spacing w:line="360" w:lineRule="exact"/>
        <w:ind w:firstLine="480" w:firstLineChars="200"/>
        <w:rPr>
          <w:rFonts w:hint="eastAsia" w:ascii="楷体_GB2312" w:eastAsia="楷体_GB2312"/>
          <w:sz w:val="24"/>
          <w:u w:val="single"/>
        </w:rPr>
      </w:pPr>
      <w:r>
        <w:rPr>
          <w:rFonts w:hint="eastAsia" w:ascii="楷体_GB2312" w:eastAsia="楷体_GB2312"/>
          <w:sz w:val="24"/>
          <w:u w:val="single"/>
        </w:rPr>
        <w:t>25.7明显不符合技术规范、技术标准的要求。</w:t>
      </w:r>
    </w:p>
    <w:p>
      <w:pPr>
        <w:spacing w:line="360" w:lineRule="exact"/>
        <w:ind w:firstLine="480" w:firstLineChars="200"/>
        <w:rPr>
          <w:rFonts w:hint="eastAsia" w:ascii="楷体_GB2312" w:eastAsia="楷体_GB2312"/>
          <w:sz w:val="24"/>
          <w:u w:val="single"/>
        </w:rPr>
      </w:pPr>
      <w:r>
        <w:rPr>
          <w:rFonts w:hint="eastAsia" w:ascii="楷体_GB2312" w:eastAsia="楷体_GB2312"/>
          <w:sz w:val="24"/>
          <w:u w:val="single"/>
        </w:rPr>
        <w:t>25.8投标报价超过招标文件规定的招标控制价的。</w:t>
      </w:r>
    </w:p>
    <w:p>
      <w:pPr>
        <w:spacing w:line="360" w:lineRule="exact"/>
        <w:ind w:firstLine="480" w:firstLineChars="200"/>
        <w:rPr>
          <w:rFonts w:hint="eastAsia" w:ascii="楷体_GB2312" w:eastAsia="楷体_GB2312"/>
          <w:sz w:val="24"/>
          <w:u w:val="single"/>
        </w:rPr>
      </w:pPr>
      <w:r>
        <w:rPr>
          <w:rFonts w:hint="eastAsia" w:ascii="楷体_GB2312" w:eastAsia="楷体_GB2312"/>
          <w:sz w:val="24"/>
          <w:u w:val="single"/>
        </w:rPr>
        <w:t>25.9不同投标人的投标文件出现了评标小组认为不应当雷同的情况。</w:t>
      </w:r>
    </w:p>
    <w:p>
      <w:pPr>
        <w:spacing w:line="360" w:lineRule="exact"/>
        <w:ind w:firstLine="480" w:firstLineChars="200"/>
        <w:rPr>
          <w:rFonts w:hint="eastAsia" w:ascii="楷体_GB2312" w:eastAsia="楷体_GB2312"/>
          <w:sz w:val="24"/>
          <w:u w:val="single"/>
        </w:rPr>
      </w:pPr>
      <w:r>
        <w:rPr>
          <w:rFonts w:hint="eastAsia" w:ascii="楷体_GB2312" w:eastAsia="楷体_GB2312"/>
          <w:sz w:val="24"/>
          <w:u w:val="single"/>
        </w:rPr>
        <w:t>25.10改变招标文件提供的</w:t>
      </w:r>
      <w:r>
        <w:rPr>
          <w:rFonts w:hint="eastAsia" w:ascii="楷体_GB2312" w:eastAsia="楷体_GB2312"/>
          <w:sz w:val="24"/>
          <w:u w:val="single"/>
          <w:lang w:val="en-US" w:eastAsia="zh-CN"/>
        </w:rPr>
        <w:t>附件</w:t>
      </w:r>
      <w:r>
        <w:rPr>
          <w:rFonts w:hint="eastAsia" w:ascii="楷体_GB2312" w:eastAsia="楷体_GB2312"/>
          <w:sz w:val="24"/>
          <w:u w:val="single"/>
        </w:rPr>
        <w:t>中的</w:t>
      </w:r>
      <w:r>
        <w:rPr>
          <w:rFonts w:hint="eastAsia" w:ascii="楷体_GB2312" w:eastAsia="楷体_GB2312"/>
          <w:sz w:val="24"/>
          <w:u w:val="single"/>
          <w:lang w:val="en-US" w:eastAsia="zh-CN"/>
        </w:rPr>
        <w:t>接口改造规范</w:t>
      </w:r>
      <w:r>
        <w:rPr>
          <w:rFonts w:hint="eastAsia" w:ascii="楷体_GB2312" w:eastAsia="楷体_GB2312"/>
          <w:sz w:val="24"/>
          <w:u w:val="single"/>
        </w:rPr>
        <w:t>。</w:t>
      </w:r>
    </w:p>
    <w:p>
      <w:pPr>
        <w:spacing w:line="360" w:lineRule="exact"/>
        <w:ind w:firstLine="480" w:firstLineChars="200"/>
        <w:rPr>
          <w:rFonts w:hint="eastAsia" w:ascii="楷体_GB2312" w:eastAsia="楷体_GB2312"/>
          <w:sz w:val="24"/>
          <w:u w:val="single"/>
        </w:rPr>
      </w:pPr>
      <w:r>
        <w:rPr>
          <w:rFonts w:hint="eastAsia" w:ascii="楷体_GB2312" w:eastAsia="楷体_GB2312"/>
          <w:sz w:val="24"/>
          <w:u w:val="single"/>
        </w:rPr>
        <w:t>25.1</w:t>
      </w:r>
      <w:r>
        <w:rPr>
          <w:rFonts w:hint="eastAsia" w:ascii="楷体_GB2312" w:eastAsia="楷体_GB2312"/>
          <w:sz w:val="24"/>
          <w:u w:val="single"/>
          <w:lang w:val="en-US" w:eastAsia="zh-CN"/>
        </w:rPr>
        <w:t>1</w:t>
      </w:r>
      <w:r>
        <w:rPr>
          <w:rFonts w:hint="eastAsia" w:ascii="楷体_GB2312" w:eastAsia="楷体_GB2312"/>
          <w:sz w:val="24"/>
          <w:u w:val="single"/>
        </w:rPr>
        <w:t>投标文件提出了不能满足招标文件要求或招标人不能接受的</w:t>
      </w:r>
      <w:r>
        <w:rPr>
          <w:rFonts w:hint="eastAsia" w:ascii="楷体_GB2312" w:eastAsia="楷体_GB2312"/>
          <w:sz w:val="24"/>
          <w:u w:val="single"/>
          <w:lang w:val="en-US" w:eastAsia="zh-CN"/>
        </w:rPr>
        <w:t>项目</w:t>
      </w:r>
      <w:r>
        <w:rPr>
          <w:rFonts w:hint="eastAsia" w:ascii="楷体_GB2312" w:eastAsia="楷体_GB2312"/>
          <w:sz w:val="24"/>
          <w:u w:val="single"/>
        </w:rPr>
        <w:t>验收、计量、价款结算支付办法。</w:t>
      </w:r>
    </w:p>
    <w:p>
      <w:pPr>
        <w:spacing w:line="360" w:lineRule="exact"/>
        <w:ind w:firstLine="480" w:firstLineChars="200"/>
        <w:rPr>
          <w:rFonts w:hint="eastAsia" w:ascii="楷体_GB2312" w:eastAsia="楷体_GB2312"/>
          <w:sz w:val="24"/>
          <w:u w:val="single"/>
        </w:rPr>
      </w:pPr>
      <w:r>
        <w:rPr>
          <w:rFonts w:hint="eastAsia" w:ascii="楷体_GB2312" w:eastAsia="楷体_GB2312"/>
          <w:sz w:val="24"/>
          <w:u w:val="single"/>
        </w:rPr>
        <w:t>25.1</w:t>
      </w:r>
      <w:r>
        <w:rPr>
          <w:rFonts w:hint="eastAsia" w:ascii="楷体_GB2312" w:eastAsia="楷体_GB2312"/>
          <w:sz w:val="24"/>
          <w:u w:val="single"/>
          <w:lang w:val="en-US" w:eastAsia="zh-CN"/>
        </w:rPr>
        <w:t>2</w:t>
      </w:r>
      <w:r>
        <w:rPr>
          <w:rFonts w:hint="eastAsia" w:ascii="楷体_GB2312" w:eastAsia="楷体_GB2312"/>
          <w:sz w:val="24"/>
          <w:u w:val="single"/>
        </w:rPr>
        <w:t>串通投标、以行贿手段谋取中标或者以其他弄虚作假方式投标的。</w:t>
      </w:r>
    </w:p>
    <w:p>
      <w:pPr>
        <w:spacing w:line="360" w:lineRule="exact"/>
        <w:ind w:firstLine="480" w:firstLineChars="200"/>
        <w:rPr>
          <w:rFonts w:hint="eastAsia" w:ascii="楷体_GB2312" w:eastAsia="楷体_GB2312"/>
          <w:sz w:val="24"/>
          <w:u w:val="single"/>
        </w:rPr>
      </w:pPr>
      <w:r>
        <w:rPr>
          <w:rFonts w:hint="eastAsia" w:ascii="楷体_GB2312" w:eastAsia="楷体_GB2312"/>
          <w:sz w:val="24"/>
          <w:u w:val="single"/>
        </w:rPr>
        <w:t>25.1</w:t>
      </w:r>
      <w:r>
        <w:rPr>
          <w:rFonts w:hint="eastAsia" w:ascii="楷体_GB2312" w:eastAsia="楷体_GB2312"/>
          <w:sz w:val="24"/>
          <w:u w:val="single"/>
          <w:lang w:val="en-US" w:eastAsia="zh-CN"/>
        </w:rPr>
        <w:t>3</w:t>
      </w:r>
      <w:r>
        <w:rPr>
          <w:rFonts w:hint="eastAsia" w:ascii="楷体_GB2312" w:eastAsia="楷体_GB2312"/>
          <w:sz w:val="24"/>
          <w:u w:val="single"/>
        </w:rPr>
        <w:t>经评标小组认定投标人的投标报价低于成本价的。</w:t>
      </w:r>
    </w:p>
    <w:p>
      <w:pPr>
        <w:spacing w:line="360" w:lineRule="exact"/>
        <w:ind w:firstLine="480" w:firstLineChars="200"/>
        <w:rPr>
          <w:rFonts w:hint="eastAsia" w:ascii="楷体_GB2312" w:eastAsia="楷体_GB2312"/>
          <w:sz w:val="24"/>
          <w:u w:val="single"/>
        </w:rPr>
      </w:pPr>
      <w:r>
        <w:rPr>
          <w:rFonts w:hint="eastAsia" w:ascii="楷体_GB2312" w:eastAsia="楷体_GB2312"/>
          <w:sz w:val="24"/>
          <w:u w:val="single"/>
        </w:rPr>
        <w:t>25.1</w:t>
      </w:r>
      <w:r>
        <w:rPr>
          <w:rFonts w:hint="eastAsia" w:ascii="楷体_GB2312" w:eastAsia="楷体_GB2312"/>
          <w:sz w:val="24"/>
          <w:u w:val="single"/>
          <w:lang w:val="en-US" w:eastAsia="zh-CN"/>
        </w:rPr>
        <w:t>4</w:t>
      </w:r>
      <w:r>
        <w:rPr>
          <w:rFonts w:hint="eastAsia" w:ascii="楷体_GB2312" w:eastAsia="楷体_GB2312"/>
          <w:sz w:val="24"/>
          <w:u w:val="single"/>
        </w:rPr>
        <w:t>未按规定递交20.3.9要求的必须持有的相关证书原件的。</w:t>
      </w:r>
    </w:p>
    <w:p>
      <w:pPr>
        <w:spacing w:line="320" w:lineRule="exact"/>
        <w:ind w:firstLine="480" w:firstLineChars="200"/>
        <w:rPr>
          <w:rFonts w:hint="eastAsia" w:ascii="楷体_GB2312" w:eastAsia="楷体_GB2312"/>
          <w:sz w:val="24"/>
          <w:u w:val="single"/>
        </w:rPr>
      </w:pPr>
      <w:r>
        <w:rPr>
          <w:rFonts w:hint="eastAsia" w:ascii="楷体_GB2312" w:eastAsia="楷体_GB2312"/>
          <w:sz w:val="24"/>
          <w:u w:val="single"/>
        </w:rPr>
        <w:t>25.1</w:t>
      </w:r>
      <w:r>
        <w:rPr>
          <w:rFonts w:hint="eastAsia" w:ascii="楷体_GB2312" w:eastAsia="楷体_GB2312"/>
          <w:sz w:val="24"/>
          <w:u w:val="single"/>
          <w:lang w:val="en-US" w:eastAsia="zh-CN"/>
        </w:rPr>
        <w:t>5</w:t>
      </w:r>
      <w:r>
        <w:rPr>
          <w:rFonts w:hint="eastAsia" w:ascii="楷体_GB2312" w:eastAsia="楷体_GB2312"/>
          <w:sz w:val="24"/>
          <w:u w:val="single"/>
        </w:rPr>
        <w:t>符合《中华人民共和国招标投标法》实施条例规定的无效投标规定的。</w:t>
      </w:r>
    </w:p>
    <w:p>
      <w:pPr>
        <w:spacing w:line="360" w:lineRule="exact"/>
        <w:ind w:firstLine="472" w:firstLineChars="196"/>
        <w:rPr>
          <w:rFonts w:hint="eastAsia" w:ascii="楷体_GB2312" w:eastAsia="楷体_GB2312"/>
          <w:b/>
          <w:sz w:val="24"/>
        </w:rPr>
      </w:pPr>
      <w:r>
        <w:rPr>
          <w:rFonts w:hint="eastAsia" w:ascii="楷体_GB2312" w:eastAsia="楷体_GB2312"/>
          <w:b/>
          <w:sz w:val="24"/>
        </w:rPr>
        <w:t>26.投标文件的澄清</w:t>
      </w:r>
    </w:p>
    <w:p>
      <w:pPr>
        <w:spacing w:line="360" w:lineRule="exact"/>
        <w:ind w:firstLine="480" w:firstLineChars="200"/>
        <w:rPr>
          <w:rFonts w:hint="eastAsia" w:ascii="楷体_GB2312" w:eastAsia="楷体_GB2312"/>
          <w:sz w:val="24"/>
        </w:rPr>
      </w:pPr>
      <w:r>
        <w:rPr>
          <w:rFonts w:hint="eastAsia" w:ascii="楷体_GB2312" w:eastAsia="楷体_GB2312"/>
          <w:sz w:val="24"/>
        </w:rPr>
        <w:t>评标小组可以要求投标人对投标文件中含义不明确的内容作必要的澄清或者说明，投标人应当采用书面形式进行澄清或者说明，其澄清或者说明不得超出投标文件的范围或者改变投标文件的实质性内容。</w:t>
      </w:r>
    </w:p>
    <w:p>
      <w:pPr>
        <w:spacing w:line="360" w:lineRule="exact"/>
        <w:ind w:firstLine="480" w:firstLineChars="200"/>
        <w:rPr>
          <w:rFonts w:hint="eastAsia" w:ascii="楷体_GB2312" w:eastAsia="楷体_GB2312"/>
          <w:sz w:val="24"/>
        </w:rPr>
      </w:pPr>
      <w:r>
        <w:rPr>
          <w:rFonts w:hint="eastAsia" w:ascii="楷体_GB2312" w:eastAsia="楷体_GB2312"/>
          <w:sz w:val="24"/>
        </w:rPr>
        <w:t>但是按照本招标文件第21条规定校核时发现的算术错误不在此列。</w:t>
      </w:r>
    </w:p>
    <w:p>
      <w:pPr>
        <w:spacing w:line="360" w:lineRule="exact"/>
        <w:ind w:firstLine="482" w:firstLineChars="200"/>
        <w:rPr>
          <w:rFonts w:hint="eastAsia" w:ascii="楷体_GB2312" w:eastAsia="楷体_GB2312"/>
          <w:b/>
          <w:sz w:val="24"/>
        </w:rPr>
      </w:pPr>
      <w:r>
        <w:rPr>
          <w:rFonts w:hint="eastAsia" w:ascii="楷体_GB2312" w:eastAsia="楷体_GB2312"/>
          <w:b/>
          <w:sz w:val="24"/>
        </w:rPr>
        <w:t>27.投标文件错误的修正</w:t>
      </w:r>
    </w:p>
    <w:p>
      <w:pPr>
        <w:spacing w:line="360" w:lineRule="exact"/>
        <w:ind w:firstLine="360" w:firstLineChars="150"/>
        <w:rPr>
          <w:rFonts w:hint="eastAsia" w:ascii="楷体_GB2312" w:eastAsia="楷体_GB2312"/>
          <w:sz w:val="24"/>
        </w:rPr>
      </w:pPr>
      <w:r>
        <w:rPr>
          <w:rFonts w:hint="eastAsia" w:ascii="楷体_GB2312" w:eastAsia="楷体_GB2312"/>
          <w:sz w:val="24"/>
        </w:rPr>
        <w:t xml:space="preserve"> 27.1评标小组将对确定为实质上响应招标文件要求的投标文件进行校核，看其是否有计算上或累计上的算术错误，修正错误的原则如下：</w:t>
      </w:r>
    </w:p>
    <w:p>
      <w:pPr>
        <w:spacing w:line="360" w:lineRule="exact"/>
        <w:ind w:firstLine="360" w:firstLineChars="150"/>
        <w:rPr>
          <w:rFonts w:hint="eastAsia" w:ascii="楷体_GB2312" w:eastAsia="楷体_GB2312"/>
          <w:sz w:val="24"/>
        </w:rPr>
      </w:pPr>
      <w:r>
        <w:rPr>
          <w:rFonts w:hint="eastAsia" w:ascii="楷体_GB2312" w:eastAsia="楷体_GB2312"/>
          <w:sz w:val="24"/>
        </w:rPr>
        <w:t xml:space="preserve"> 27.2如果用数字表示的数额与用文字表示的数额不一致时，以文字数额为准。</w:t>
      </w:r>
    </w:p>
    <w:p>
      <w:pPr>
        <w:spacing w:line="360" w:lineRule="exact"/>
        <w:ind w:firstLine="480" w:firstLineChars="200"/>
        <w:rPr>
          <w:rFonts w:hint="eastAsia" w:ascii="楷体_GB2312" w:eastAsia="楷体_GB2312"/>
          <w:b/>
          <w:sz w:val="24"/>
        </w:rPr>
      </w:pPr>
      <w:r>
        <w:rPr>
          <w:rFonts w:hint="eastAsia" w:ascii="楷体_GB2312" w:eastAsia="楷体_GB2312"/>
          <w:sz w:val="24"/>
        </w:rPr>
        <w:t>27.</w:t>
      </w:r>
      <w:r>
        <w:rPr>
          <w:rFonts w:hint="eastAsia" w:ascii="楷体_GB2312" w:eastAsia="楷体_GB2312"/>
          <w:sz w:val="24"/>
          <w:lang w:val="en-US" w:eastAsia="zh-CN"/>
        </w:rPr>
        <w:t>3</w:t>
      </w:r>
      <w:r>
        <w:rPr>
          <w:rFonts w:hint="eastAsia" w:ascii="楷体_GB2312" w:eastAsia="楷体_GB2312"/>
          <w:sz w:val="24"/>
        </w:rPr>
        <w:t>按上述修改错误的方法，调整投标书中的投标报价。经投标人确认同意后，调整后的报价对投标人起约束作用。如果投标人不接受修正后的投标报价则其投标将被拒绝。</w:t>
      </w:r>
    </w:p>
    <w:p>
      <w:pPr>
        <w:spacing w:line="360" w:lineRule="exact"/>
        <w:ind w:firstLine="472" w:firstLineChars="196"/>
        <w:rPr>
          <w:rFonts w:hint="eastAsia" w:ascii="楷体_GB2312" w:eastAsia="楷体_GB2312"/>
          <w:b/>
          <w:sz w:val="24"/>
        </w:rPr>
      </w:pPr>
      <w:r>
        <w:rPr>
          <w:rFonts w:hint="eastAsia" w:ascii="楷体_GB2312" w:eastAsia="楷体_GB2312"/>
          <w:b/>
          <w:sz w:val="24"/>
        </w:rPr>
        <w:t>28.投标文件的修改和撤回</w:t>
      </w:r>
    </w:p>
    <w:p>
      <w:pPr>
        <w:spacing w:line="360" w:lineRule="exact"/>
        <w:ind w:firstLine="480" w:firstLineChars="200"/>
        <w:rPr>
          <w:rFonts w:hint="eastAsia" w:ascii="楷体_GB2312" w:eastAsia="楷体_GB2312"/>
          <w:sz w:val="24"/>
        </w:rPr>
      </w:pPr>
      <w:r>
        <w:rPr>
          <w:rFonts w:hint="eastAsia" w:ascii="楷体_GB2312" w:eastAsia="楷体_GB2312"/>
          <w:sz w:val="24"/>
        </w:rPr>
        <w:t>28.1如果投标人有修改和撤回投标文件要求的，应以书面形式提出，由投标人法定代表人或投标人代表签署，须在提交投标文件截止时间前提出，并经招标人签字确认接受，否则无效。</w:t>
      </w:r>
    </w:p>
    <w:p>
      <w:pPr>
        <w:spacing w:line="360" w:lineRule="exact"/>
        <w:ind w:firstLine="480" w:firstLineChars="200"/>
        <w:rPr>
          <w:rFonts w:hint="eastAsia" w:ascii="楷体_GB2312" w:eastAsia="楷体_GB2312"/>
          <w:sz w:val="24"/>
        </w:rPr>
      </w:pPr>
      <w:r>
        <w:rPr>
          <w:rFonts w:hint="eastAsia" w:ascii="楷体_GB2312" w:eastAsia="楷体_GB2312"/>
          <w:sz w:val="24"/>
        </w:rPr>
        <w:t>28.2投标人修改投标文件的书面材料，须密封提交，同时应在封套上标明“修改投标文件(并注明项目编号)”和“开标时启封”字样。</w:t>
      </w:r>
    </w:p>
    <w:p>
      <w:pPr>
        <w:spacing w:line="360" w:lineRule="exact"/>
        <w:ind w:firstLine="480" w:firstLineChars="200"/>
        <w:rPr>
          <w:rFonts w:hint="eastAsia" w:ascii="楷体_GB2312" w:eastAsia="楷体_GB2312"/>
          <w:sz w:val="24"/>
        </w:rPr>
      </w:pPr>
      <w:r>
        <w:rPr>
          <w:rFonts w:hint="eastAsia" w:ascii="楷体_GB2312" w:eastAsia="楷体_GB2312"/>
          <w:sz w:val="24"/>
        </w:rPr>
        <w:t>28.3在提交投标文件截止时间之后，投标人不得撤回投标。否则此行为将被记录在案，投标人今后参与同类项目的机会可能会受到影响。</w:t>
      </w:r>
    </w:p>
    <w:p>
      <w:pPr>
        <w:spacing w:line="360" w:lineRule="exact"/>
        <w:ind w:firstLine="472" w:firstLineChars="196"/>
        <w:rPr>
          <w:rFonts w:hint="eastAsia" w:ascii="楷体_GB2312" w:eastAsia="楷体_GB2312"/>
          <w:b/>
          <w:sz w:val="24"/>
        </w:rPr>
      </w:pPr>
      <w:r>
        <w:rPr>
          <w:rFonts w:hint="eastAsia" w:ascii="楷体_GB2312" w:eastAsia="楷体_GB2312"/>
          <w:b/>
          <w:sz w:val="24"/>
        </w:rPr>
        <w:t>29.投标截止时间</w:t>
      </w:r>
    </w:p>
    <w:p>
      <w:pPr>
        <w:spacing w:line="360" w:lineRule="exact"/>
        <w:ind w:firstLine="480" w:firstLineChars="200"/>
        <w:rPr>
          <w:rFonts w:hint="eastAsia" w:ascii="楷体_GB2312" w:eastAsia="楷体_GB2312"/>
          <w:sz w:val="24"/>
        </w:rPr>
      </w:pPr>
      <w:r>
        <w:rPr>
          <w:rFonts w:hint="eastAsia" w:ascii="楷体_GB2312" w:eastAsia="楷体_GB2312"/>
          <w:sz w:val="24"/>
        </w:rPr>
        <w:t>29.1投标文件须在本文件规定的时间、地点送达。</w:t>
      </w:r>
    </w:p>
    <w:p>
      <w:pPr>
        <w:spacing w:line="360" w:lineRule="exact"/>
        <w:ind w:firstLine="480" w:firstLineChars="200"/>
        <w:rPr>
          <w:rFonts w:hint="eastAsia" w:ascii="楷体_GB2312" w:eastAsia="楷体_GB2312"/>
          <w:sz w:val="24"/>
        </w:rPr>
      </w:pPr>
      <w:r>
        <w:rPr>
          <w:rFonts w:hint="eastAsia" w:ascii="楷体_GB2312" w:eastAsia="楷体_GB2312"/>
          <w:sz w:val="24"/>
        </w:rPr>
        <w:t>29.2招标人推迟投标截止时间时，招标人和投标人的权利及义务将受到新的截止期的约束。</w:t>
      </w:r>
    </w:p>
    <w:p>
      <w:pPr>
        <w:spacing w:line="360" w:lineRule="exact"/>
        <w:ind w:firstLine="480" w:firstLineChars="200"/>
        <w:rPr>
          <w:rFonts w:hint="eastAsia" w:ascii="楷体_GB2312" w:eastAsia="楷体_GB2312"/>
          <w:sz w:val="24"/>
        </w:rPr>
      </w:pPr>
      <w:r>
        <w:rPr>
          <w:rFonts w:hint="eastAsia" w:ascii="楷体_GB2312" w:eastAsia="楷体_GB2312"/>
          <w:sz w:val="24"/>
        </w:rPr>
        <w:t>29.3不接收在投标截止时间以后送达的投标文件。</w:t>
      </w:r>
    </w:p>
    <w:p>
      <w:pPr>
        <w:spacing w:line="360" w:lineRule="exact"/>
        <w:ind w:firstLine="472" w:firstLineChars="196"/>
        <w:rPr>
          <w:rFonts w:hint="eastAsia" w:ascii="楷体_GB2312" w:eastAsia="楷体_GB2312"/>
          <w:b/>
          <w:sz w:val="24"/>
        </w:rPr>
      </w:pPr>
      <w:r>
        <w:rPr>
          <w:rFonts w:hint="eastAsia" w:ascii="楷体_GB2312" w:eastAsia="楷体_GB2312"/>
          <w:b/>
          <w:sz w:val="24"/>
        </w:rPr>
        <w:t>30.投标要求</w:t>
      </w:r>
    </w:p>
    <w:p>
      <w:pPr>
        <w:spacing w:line="360" w:lineRule="exact"/>
        <w:ind w:firstLine="480" w:firstLineChars="200"/>
        <w:rPr>
          <w:rFonts w:hint="eastAsia" w:ascii="楷体_GB2312" w:eastAsia="楷体_GB2312"/>
          <w:sz w:val="24"/>
        </w:rPr>
      </w:pPr>
      <w:r>
        <w:rPr>
          <w:rFonts w:hint="eastAsia" w:ascii="楷体_GB2312" w:eastAsia="楷体_GB2312"/>
          <w:sz w:val="24"/>
        </w:rPr>
        <w:t>30.1本招标文件及中标单位的投标文件作为本项目</w:t>
      </w:r>
      <w:r>
        <w:rPr>
          <w:rFonts w:hint="eastAsia" w:ascii="楷体_GB2312" w:eastAsia="楷体_GB2312"/>
          <w:sz w:val="24"/>
          <w:lang w:val="en-US" w:eastAsia="zh-CN"/>
        </w:rPr>
        <w:t>服务</w:t>
      </w:r>
      <w:r>
        <w:rPr>
          <w:rFonts w:hint="eastAsia" w:ascii="楷体_GB2312" w:eastAsia="楷体_GB2312"/>
          <w:sz w:val="24"/>
        </w:rPr>
        <w:t>合同的附件。</w:t>
      </w:r>
    </w:p>
    <w:p>
      <w:pPr>
        <w:spacing w:line="360" w:lineRule="exact"/>
        <w:ind w:firstLine="480" w:firstLineChars="200"/>
        <w:rPr>
          <w:rFonts w:hint="eastAsia" w:ascii="楷体_GB2312" w:eastAsia="楷体_GB2312"/>
          <w:sz w:val="24"/>
        </w:rPr>
      </w:pPr>
      <w:r>
        <w:rPr>
          <w:rFonts w:hint="eastAsia" w:ascii="楷体_GB2312" w:eastAsia="楷体_GB2312"/>
          <w:sz w:val="24"/>
        </w:rPr>
        <w:t>30.2招标人不接受不明确的投标方案和投标。投标人对投标如果有说明应在《投标一览表》上显著位置予以注明。报价表必须按统一格式填写，并由法定代表人或投标人代表签署。</w:t>
      </w:r>
    </w:p>
    <w:p>
      <w:pPr>
        <w:spacing w:line="360" w:lineRule="exact"/>
        <w:ind w:firstLine="480" w:firstLineChars="200"/>
        <w:rPr>
          <w:rFonts w:hint="eastAsia" w:ascii="楷体_GB2312" w:eastAsia="楷体_GB2312"/>
          <w:sz w:val="24"/>
        </w:rPr>
      </w:pPr>
      <w:r>
        <w:rPr>
          <w:rFonts w:hint="eastAsia" w:ascii="楷体_GB2312" w:eastAsia="楷体_GB2312"/>
          <w:sz w:val="24"/>
        </w:rPr>
        <w:t>30.3投标人如中标，其中标价在合同执行过程中是固定不变的，投标人不得以任何理由予以变更。以可调整的价格提交的投标将被视为非响应性投标而被拒绝。</w:t>
      </w:r>
    </w:p>
    <w:p>
      <w:pPr>
        <w:spacing w:line="360" w:lineRule="exact"/>
        <w:ind w:firstLine="480" w:firstLineChars="200"/>
        <w:rPr>
          <w:rFonts w:hint="eastAsia" w:ascii="楷体_GB2312" w:eastAsia="楷体_GB2312"/>
          <w:sz w:val="24"/>
        </w:rPr>
      </w:pPr>
      <w:r>
        <w:rPr>
          <w:rFonts w:hint="eastAsia" w:ascii="楷体_GB2312" w:eastAsia="楷体_GB2312"/>
          <w:sz w:val="24"/>
        </w:rPr>
        <w:t>30.4最低投标价不作为中标的保证。</w:t>
      </w:r>
    </w:p>
    <w:p>
      <w:pPr>
        <w:spacing w:line="360" w:lineRule="exact"/>
        <w:ind w:firstLine="472" w:firstLineChars="196"/>
        <w:rPr>
          <w:rFonts w:hint="eastAsia" w:ascii="楷体_GB2312" w:eastAsia="楷体_GB2312"/>
          <w:b/>
          <w:sz w:val="24"/>
        </w:rPr>
      </w:pPr>
      <w:r>
        <w:rPr>
          <w:rFonts w:hint="eastAsia" w:ascii="楷体_GB2312" w:eastAsia="楷体_GB2312"/>
          <w:b/>
          <w:sz w:val="24"/>
        </w:rPr>
        <w:t>31.转包、分包</w:t>
      </w:r>
    </w:p>
    <w:p>
      <w:pPr>
        <w:spacing w:line="360" w:lineRule="exact"/>
        <w:ind w:firstLine="480" w:firstLineChars="200"/>
        <w:rPr>
          <w:rFonts w:hint="eastAsia" w:ascii="楷体_GB2312" w:eastAsia="楷体_GB2312"/>
          <w:sz w:val="24"/>
        </w:rPr>
      </w:pPr>
      <w:r>
        <w:rPr>
          <w:rFonts w:hint="eastAsia" w:ascii="楷体_GB2312" w:eastAsia="楷体_GB2312"/>
          <w:sz w:val="24"/>
        </w:rPr>
        <w:t>31.1禁止中标单位将其承包的全部</w:t>
      </w:r>
      <w:r>
        <w:rPr>
          <w:rFonts w:hint="eastAsia" w:ascii="楷体_GB2312" w:eastAsia="楷体_GB2312"/>
          <w:sz w:val="24"/>
          <w:lang w:val="en-US" w:eastAsia="zh-CN"/>
        </w:rPr>
        <w:t>项目</w:t>
      </w:r>
      <w:r>
        <w:rPr>
          <w:rFonts w:hint="eastAsia" w:ascii="楷体_GB2312" w:eastAsia="楷体_GB2312"/>
          <w:sz w:val="24"/>
        </w:rPr>
        <w:t>肢解以后以分包的名义分别转包给他人。</w:t>
      </w:r>
    </w:p>
    <w:p>
      <w:pPr>
        <w:spacing w:line="360" w:lineRule="exact"/>
        <w:ind w:firstLine="482" w:firstLineChars="200"/>
        <w:rPr>
          <w:rFonts w:hint="eastAsia" w:ascii="楷体_GB2312" w:eastAsia="楷体_GB2312"/>
          <w:b/>
          <w:sz w:val="24"/>
        </w:rPr>
      </w:pPr>
      <w:r>
        <w:rPr>
          <w:rFonts w:hint="eastAsia" w:ascii="楷体_GB2312" w:eastAsia="楷体_GB2312"/>
          <w:b/>
          <w:sz w:val="24"/>
        </w:rPr>
        <w:t>32.投标保证金</w:t>
      </w:r>
    </w:p>
    <w:p>
      <w:pPr>
        <w:spacing w:line="360" w:lineRule="exact"/>
        <w:ind w:firstLine="480" w:firstLineChars="200"/>
        <w:rPr>
          <w:rFonts w:hint="eastAsia" w:ascii="楷体_GB2312" w:eastAsia="楷体_GB2312"/>
          <w:sz w:val="24"/>
        </w:rPr>
      </w:pPr>
      <w:r>
        <w:rPr>
          <w:rFonts w:hint="eastAsia" w:ascii="楷体_GB2312" w:eastAsia="楷体_GB2312"/>
          <w:sz w:val="24"/>
        </w:rPr>
        <w:t>32.1本项目不收取投标保证金。</w:t>
      </w:r>
    </w:p>
    <w:p>
      <w:pPr>
        <w:spacing w:line="360" w:lineRule="exact"/>
        <w:ind w:firstLine="472" w:firstLineChars="196"/>
        <w:rPr>
          <w:rFonts w:hint="eastAsia" w:ascii="楷体_GB2312" w:eastAsia="楷体_GB2312"/>
          <w:b/>
          <w:sz w:val="24"/>
        </w:rPr>
      </w:pPr>
      <w:r>
        <w:rPr>
          <w:rFonts w:hint="eastAsia" w:ascii="楷体_GB2312" w:eastAsia="楷体_GB2312"/>
          <w:b/>
          <w:sz w:val="24"/>
        </w:rPr>
        <w:t>33.投标文件的有效期</w:t>
      </w:r>
    </w:p>
    <w:p>
      <w:pPr>
        <w:spacing w:line="360" w:lineRule="exact"/>
        <w:ind w:firstLine="480" w:firstLineChars="200"/>
        <w:rPr>
          <w:rFonts w:hint="eastAsia" w:ascii="楷体_GB2312" w:eastAsia="楷体_GB2312"/>
          <w:sz w:val="24"/>
        </w:rPr>
      </w:pPr>
      <w:r>
        <w:rPr>
          <w:rFonts w:hint="eastAsia" w:ascii="楷体_GB2312" w:eastAsia="楷体_GB2312"/>
          <w:sz w:val="24"/>
        </w:rPr>
        <w:t>33.1自投标日起60日历天内。如投标人无特别说明，则视为接受此条款。有效期短于该规定期限的投标，将被拒绝。</w:t>
      </w:r>
    </w:p>
    <w:p>
      <w:pPr>
        <w:spacing w:line="360" w:lineRule="exact"/>
        <w:ind w:firstLine="480" w:firstLineChars="200"/>
        <w:rPr>
          <w:rFonts w:hint="eastAsia" w:ascii="楷体_GB2312" w:eastAsia="楷体_GB2312"/>
          <w:sz w:val="24"/>
        </w:rPr>
      </w:pPr>
      <w:r>
        <w:rPr>
          <w:rFonts w:hint="eastAsia" w:ascii="楷体_GB2312" w:eastAsia="楷体_GB2312"/>
          <w:sz w:val="24"/>
        </w:rPr>
        <w:t>33.2在特殊情况下，招标人可与投标人协商延长投标文件的有效期。但其要求和答复都应以书面形式进行。投标人可以拒绝接受延期要求。同意延长有效期的投标人除按照招标人要求修改投标文件有效期外，不能修改投标文件的其他内容。</w:t>
      </w:r>
    </w:p>
    <w:p>
      <w:pPr>
        <w:spacing w:line="360" w:lineRule="exact"/>
        <w:ind w:firstLine="480" w:firstLineChars="200"/>
        <w:rPr>
          <w:rFonts w:hint="eastAsia" w:ascii="楷体_GB2312" w:eastAsia="楷体_GB2312"/>
          <w:sz w:val="24"/>
        </w:rPr>
      </w:pPr>
    </w:p>
    <w:p>
      <w:pPr>
        <w:spacing w:line="360" w:lineRule="exact"/>
        <w:jc w:val="center"/>
        <w:rPr>
          <w:rFonts w:hint="eastAsia" w:ascii="黑体" w:hAnsi="黑体" w:eastAsia="黑体" w:cs="黑体"/>
          <w:b/>
          <w:sz w:val="32"/>
          <w:szCs w:val="32"/>
        </w:rPr>
      </w:pPr>
      <w:r>
        <w:rPr>
          <w:rFonts w:hint="eastAsia" w:ascii="黑体" w:hAnsi="黑体" w:eastAsia="黑体" w:cs="黑体"/>
          <w:b/>
          <w:sz w:val="32"/>
          <w:szCs w:val="32"/>
        </w:rPr>
        <w:t>五  评标、定标</w:t>
      </w:r>
    </w:p>
    <w:p>
      <w:pPr>
        <w:spacing w:line="360" w:lineRule="exact"/>
        <w:ind w:firstLine="482" w:firstLineChars="200"/>
        <w:rPr>
          <w:rFonts w:hint="eastAsia" w:ascii="楷体_GB2312" w:eastAsia="楷体_GB2312"/>
          <w:b/>
          <w:sz w:val="24"/>
        </w:rPr>
      </w:pPr>
    </w:p>
    <w:p>
      <w:pPr>
        <w:spacing w:line="360" w:lineRule="exact"/>
        <w:ind w:firstLine="482" w:firstLineChars="200"/>
        <w:rPr>
          <w:rFonts w:hint="eastAsia" w:ascii="楷体_GB2312" w:eastAsia="楷体_GB2312"/>
          <w:b/>
          <w:sz w:val="24"/>
        </w:rPr>
      </w:pPr>
      <w:r>
        <w:rPr>
          <w:rFonts w:hint="eastAsia" w:ascii="楷体_GB2312" w:eastAsia="楷体_GB2312"/>
          <w:b/>
          <w:sz w:val="24"/>
        </w:rPr>
        <w:t>34.开标</w:t>
      </w:r>
    </w:p>
    <w:p>
      <w:pPr>
        <w:spacing w:line="360" w:lineRule="exact"/>
        <w:ind w:firstLine="480" w:firstLineChars="200"/>
        <w:rPr>
          <w:rFonts w:hint="eastAsia" w:ascii="楷体_GB2312" w:eastAsia="楷体_GB2312"/>
          <w:sz w:val="24"/>
        </w:rPr>
      </w:pPr>
      <w:r>
        <w:rPr>
          <w:rFonts w:hint="eastAsia" w:ascii="楷体_GB2312" w:eastAsia="楷体_GB2312"/>
          <w:sz w:val="24"/>
        </w:rPr>
        <w:t>34.1开标将由我校监督部门监督，由</w:t>
      </w:r>
      <w:r>
        <w:rPr>
          <w:rFonts w:hint="eastAsia" w:ascii="楷体_GB2312" w:eastAsia="楷体_GB2312"/>
          <w:sz w:val="24"/>
          <w:lang w:val="en-US" w:eastAsia="zh-CN"/>
        </w:rPr>
        <w:t>卫健办（校医院）</w:t>
      </w:r>
      <w:r>
        <w:rPr>
          <w:rFonts w:hint="eastAsia" w:ascii="楷体_GB2312" w:eastAsia="楷体_GB2312"/>
          <w:sz w:val="24"/>
        </w:rPr>
        <w:t>统一组织，投标人应准时参加开标。</w:t>
      </w:r>
    </w:p>
    <w:p>
      <w:pPr>
        <w:spacing w:line="360" w:lineRule="exact"/>
        <w:ind w:firstLine="482" w:firstLineChars="200"/>
        <w:rPr>
          <w:rFonts w:hint="eastAsia" w:ascii="楷体_GB2312" w:eastAsia="楷体_GB2312"/>
          <w:b/>
          <w:sz w:val="24"/>
        </w:rPr>
      </w:pPr>
      <w:r>
        <w:rPr>
          <w:rFonts w:hint="eastAsia" w:ascii="楷体_GB2312" w:eastAsia="楷体_GB2312"/>
          <w:b/>
          <w:sz w:val="24"/>
        </w:rPr>
        <w:t>35</w:t>
      </w:r>
      <w:r>
        <w:rPr>
          <w:rFonts w:hint="eastAsia" w:ascii="楷体_GB2312" w:eastAsia="楷体_GB2312"/>
          <w:b/>
          <w:sz w:val="24"/>
          <w:lang w:eastAsia="zh-CN"/>
        </w:rPr>
        <w:t>.</w:t>
      </w:r>
      <w:r>
        <w:rPr>
          <w:rFonts w:hint="eastAsia" w:ascii="楷体_GB2312" w:eastAsia="楷体_GB2312"/>
          <w:b/>
          <w:sz w:val="24"/>
        </w:rPr>
        <w:t>述标</w:t>
      </w:r>
    </w:p>
    <w:p>
      <w:pPr>
        <w:spacing w:line="360" w:lineRule="exact"/>
        <w:ind w:firstLine="480" w:firstLineChars="200"/>
        <w:rPr>
          <w:rFonts w:hint="eastAsia" w:ascii="楷体_GB2312" w:eastAsia="楷体_GB2312"/>
          <w:sz w:val="24"/>
        </w:rPr>
      </w:pPr>
      <w:r>
        <w:rPr>
          <w:rFonts w:hint="eastAsia" w:ascii="楷体_GB2312" w:eastAsia="楷体_GB2312"/>
          <w:sz w:val="24"/>
        </w:rPr>
        <w:t>35.1根据现场需要，投标人可做现场述标或电话澄清，具体由评标小组确定。投标人按招标文件规定的时间、地点，由法定代表人或其授权代表参加。</w:t>
      </w:r>
    </w:p>
    <w:p>
      <w:pPr>
        <w:spacing w:line="360" w:lineRule="exact"/>
        <w:ind w:firstLine="480" w:firstLineChars="200"/>
        <w:rPr>
          <w:rFonts w:hint="eastAsia" w:ascii="楷体_GB2312" w:eastAsia="楷体_GB2312"/>
          <w:sz w:val="24"/>
        </w:rPr>
      </w:pPr>
      <w:r>
        <w:rPr>
          <w:rFonts w:hint="eastAsia" w:ascii="楷体_GB2312" w:eastAsia="楷体_GB2312"/>
          <w:sz w:val="24"/>
        </w:rPr>
        <w:t>35.2述标内容包括投标人阐述其对本项目招标文件的响应情况、完成本项目的有效措施、投标价格、投标人单位基本情况、</w:t>
      </w:r>
      <w:r>
        <w:rPr>
          <w:rFonts w:hint="eastAsia" w:ascii="楷体_GB2312" w:eastAsia="楷体_GB2312"/>
          <w:sz w:val="24"/>
          <w:lang w:val="en-US" w:eastAsia="zh-CN"/>
        </w:rPr>
        <w:t>服务</w:t>
      </w:r>
      <w:r>
        <w:rPr>
          <w:rFonts w:hint="eastAsia" w:ascii="楷体_GB2312" w:eastAsia="楷体_GB2312"/>
          <w:sz w:val="24"/>
        </w:rPr>
        <w:t>方案等，以及评标小组认为有必要明确的其它问题。</w:t>
      </w:r>
    </w:p>
    <w:p>
      <w:pPr>
        <w:spacing w:line="360" w:lineRule="exact"/>
        <w:ind w:firstLine="480" w:firstLineChars="200"/>
        <w:rPr>
          <w:rFonts w:hint="eastAsia" w:ascii="楷体_GB2312" w:eastAsia="楷体_GB2312"/>
          <w:sz w:val="24"/>
        </w:rPr>
      </w:pPr>
      <w:r>
        <w:rPr>
          <w:rFonts w:hint="eastAsia" w:ascii="楷体_GB2312" w:eastAsia="楷体_GB2312"/>
          <w:sz w:val="24"/>
        </w:rPr>
        <w:t>35.3如果评标小组确认需要投标人就投标文件中的相关问题做出补正，须由投标人代表签字确认或电话确认合同中约束。</w:t>
      </w:r>
    </w:p>
    <w:p>
      <w:pPr>
        <w:spacing w:line="360" w:lineRule="exact"/>
        <w:ind w:firstLine="480" w:firstLineChars="200"/>
        <w:rPr>
          <w:rFonts w:hint="eastAsia" w:ascii="楷体_GB2312" w:eastAsia="楷体_GB2312"/>
          <w:sz w:val="24"/>
        </w:rPr>
      </w:pPr>
      <w:r>
        <w:rPr>
          <w:rFonts w:hint="eastAsia" w:ascii="楷体_GB2312" w:eastAsia="楷体_GB2312"/>
          <w:sz w:val="24"/>
        </w:rPr>
        <w:t>35.4评标过程中，如果评标小组对本招标文件实质性内容做出变更，招标人将通知所有参加投标的合格投标人，使每个投标人均有同等机会根据修改后的招标条件提交新的方案。</w:t>
      </w:r>
    </w:p>
    <w:p>
      <w:pPr>
        <w:spacing w:line="360" w:lineRule="exact"/>
        <w:ind w:firstLine="482" w:firstLineChars="200"/>
        <w:rPr>
          <w:rFonts w:hint="eastAsia" w:ascii="楷体_GB2312" w:eastAsia="楷体_GB2312"/>
          <w:b/>
          <w:sz w:val="24"/>
        </w:rPr>
      </w:pPr>
      <w:r>
        <w:rPr>
          <w:rFonts w:hint="eastAsia" w:ascii="楷体_GB2312" w:eastAsia="楷体_GB2312"/>
          <w:b/>
          <w:sz w:val="24"/>
        </w:rPr>
        <w:t>36评标</w:t>
      </w:r>
    </w:p>
    <w:p>
      <w:pPr>
        <w:spacing w:line="360" w:lineRule="exact"/>
        <w:ind w:firstLine="480" w:firstLineChars="200"/>
        <w:rPr>
          <w:rFonts w:hint="eastAsia" w:ascii="楷体_GB2312" w:eastAsia="楷体_GB2312"/>
          <w:sz w:val="24"/>
        </w:rPr>
      </w:pPr>
      <w:r>
        <w:rPr>
          <w:rFonts w:hint="eastAsia" w:ascii="楷体_GB2312" w:eastAsia="楷体_GB2312"/>
          <w:sz w:val="24"/>
        </w:rPr>
        <w:t>36.1评标：在学校监督部门参与下，由我校</w:t>
      </w:r>
      <w:r>
        <w:rPr>
          <w:rFonts w:hint="eastAsia" w:ascii="楷体_GB2312" w:eastAsia="楷体_GB2312"/>
          <w:sz w:val="24"/>
          <w:lang w:val="en-US" w:eastAsia="zh-CN"/>
        </w:rPr>
        <w:t>卫健办（校医院）</w:t>
      </w:r>
      <w:r>
        <w:rPr>
          <w:rFonts w:hint="eastAsia" w:ascii="楷体_GB2312" w:eastAsia="楷体_GB2312"/>
          <w:sz w:val="24"/>
        </w:rPr>
        <w:t>负责组建的评标小组本着公平、公正的原则，采用综合评分法，确定中标人。</w:t>
      </w:r>
    </w:p>
    <w:p>
      <w:pPr>
        <w:spacing w:line="360" w:lineRule="exact"/>
        <w:ind w:firstLine="480" w:firstLineChars="200"/>
        <w:rPr>
          <w:rFonts w:hint="eastAsia" w:ascii="楷体_GB2312" w:eastAsia="楷体_GB2312"/>
          <w:color w:val="auto"/>
          <w:sz w:val="24"/>
          <w:highlight w:val="none"/>
        </w:rPr>
      </w:pPr>
      <w:r>
        <w:rPr>
          <w:rFonts w:hint="eastAsia" w:ascii="楷体_GB2312" w:eastAsia="楷体_GB2312"/>
          <w:sz w:val="24"/>
          <w:highlight w:val="none"/>
        </w:rPr>
        <w:t>36.2</w:t>
      </w:r>
      <w:r>
        <w:rPr>
          <w:rFonts w:hint="eastAsia" w:ascii="楷体_GB2312" w:eastAsia="楷体_GB2312"/>
          <w:color w:val="auto"/>
          <w:sz w:val="24"/>
          <w:highlight w:val="none"/>
        </w:rPr>
        <w:t>总分值为100分。评审因素中商务分</w:t>
      </w:r>
      <w:r>
        <w:rPr>
          <w:rFonts w:hint="eastAsia" w:ascii="楷体_GB2312" w:eastAsia="楷体_GB2312"/>
          <w:color w:val="auto"/>
          <w:sz w:val="24"/>
          <w:highlight w:val="none"/>
          <w:lang w:val="en-US" w:eastAsia="zh-CN"/>
        </w:rPr>
        <w:t>20</w:t>
      </w:r>
      <w:r>
        <w:rPr>
          <w:rFonts w:hint="eastAsia" w:ascii="楷体_GB2312" w:eastAsia="楷体_GB2312"/>
          <w:color w:val="auto"/>
          <w:sz w:val="24"/>
          <w:highlight w:val="none"/>
        </w:rPr>
        <w:t>分，技术分</w:t>
      </w:r>
      <w:r>
        <w:rPr>
          <w:rFonts w:hint="eastAsia" w:ascii="楷体_GB2312" w:eastAsia="楷体_GB2312"/>
          <w:color w:val="auto"/>
          <w:sz w:val="24"/>
          <w:highlight w:val="none"/>
          <w:lang w:val="en-US" w:eastAsia="zh-CN"/>
        </w:rPr>
        <w:t>50</w:t>
      </w:r>
      <w:r>
        <w:rPr>
          <w:rFonts w:hint="eastAsia" w:ascii="楷体_GB2312" w:eastAsia="楷体_GB2312"/>
          <w:color w:val="auto"/>
          <w:sz w:val="24"/>
          <w:highlight w:val="none"/>
        </w:rPr>
        <w:t>分</w:t>
      </w:r>
      <w:r>
        <w:rPr>
          <w:rFonts w:hint="eastAsia" w:ascii="楷体_GB2312" w:eastAsia="楷体_GB2312"/>
          <w:color w:val="auto"/>
          <w:sz w:val="24"/>
          <w:highlight w:val="none"/>
          <w:lang w:eastAsia="zh-CN"/>
        </w:rPr>
        <w:t>，</w:t>
      </w:r>
      <w:r>
        <w:rPr>
          <w:rFonts w:hint="eastAsia" w:ascii="楷体_GB2312" w:eastAsia="楷体_GB2312"/>
          <w:color w:val="auto"/>
          <w:sz w:val="24"/>
          <w:highlight w:val="none"/>
          <w:lang w:val="en-US" w:eastAsia="zh-CN"/>
        </w:rPr>
        <w:t>价格30</w:t>
      </w:r>
      <w:r>
        <w:rPr>
          <w:rFonts w:hint="eastAsia" w:ascii="楷体_GB2312" w:eastAsia="楷体_GB2312"/>
          <w:color w:val="auto"/>
          <w:sz w:val="24"/>
          <w:highlight w:val="none"/>
        </w:rPr>
        <w:t>分。商务分值：</w:t>
      </w:r>
      <w:r>
        <w:rPr>
          <w:rFonts w:hint="eastAsia" w:ascii="楷体_GB2312" w:eastAsia="楷体_GB2312"/>
          <w:color w:val="auto"/>
          <w:sz w:val="24"/>
          <w:highlight w:val="none"/>
          <w:lang w:val="en-US" w:eastAsia="zh-CN"/>
        </w:rPr>
        <w:t>企业实力与资质16分，业绩及信誉4分</w:t>
      </w:r>
      <w:r>
        <w:rPr>
          <w:rFonts w:hint="eastAsia" w:ascii="楷体_GB2312" w:eastAsia="楷体_GB2312"/>
          <w:color w:val="auto"/>
          <w:sz w:val="24"/>
          <w:highlight w:val="none"/>
        </w:rPr>
        <w:t>；技术分值：</w:t>
      </w:r>
      <w:r>
        <w:rPr>
          <w:rFonts w:hint="eastAsia" w:ascii="楷体_GB2312" w:eastAsia="楷体_GB2312"/>
          <w:color w:val="auto"/>
          <w:sz w:val="24"/>
          <w:highlight w:val="none"/>
          <w:lang w:val="en-US" w:eastAsia="zh-CN"/>
        </w:rPr>
        <w:t>服务</w:t>
      </w:r>
      <w:r>
        <w:rPr>
          <w:rFonts w:hint="eastAsia" w:ascii="楷体_GB2312" w:eastAsia="楷体_GB2312"/>
          <w:b w:val="0"/>
          <w:bCs w:val="0"/>
          <w:color w:val="auto"/>
          <w:sz w:val="24"/>
          <w:highlight w:val="none"/>
          <w:lang w:val="en-US" w:eastAsia="zh-CN"/>
        </w:rPr>
        <w:t>方案20</w:t>
      </w:r>
      <w:r>
        <w:rPr>
          <w:rFonts w:hint="eastAsia" w:ascii="楷体_GB2312" w:eastAsia="楷体_GB2312"/>
          <w:b w:val="0"/>
          <w:bCs w:val="0"/>
          <w:color w:val="auto"/>
          <w:sz w:val="24"/>
          <w:highlight w:val="none"/>
        </w:rPr>
        <w:t>分</w:t>
      </w:r>
      <w:r>
        <w:rPr>
          <w:rFonts w:hint="eastAsia" w:ascii="楷体_GB2312" w:eastAsia="楷体_GB2312"/>
          <w:color w:val="auto"/>
          <w:sz w:val="24"/>
          <w:highlight w:val="none"/>
        </w:rPr>
        <w:t>，</w:t>
      </w:r>
      <w:r>
        <w:rPr>
          <w:rFonts w:hint="eastAsia" w:ascii="楷体_GB2312" w:eastAsia="楷体_GB2312"/>
          <w:color w:val="auto"/>
          <w:sz w:val="24"/>
          <w:highlight w:val="none"/>
          <w:lang w:val="en-US" w:eastAsia="zh-CN"/>
        </w:rPr>
        <w:t>质保承诺20</w:t>
      </w:r>
      <w:r>
        <w:rPr>
          <w:rFonts w:hint="eastAsia" w:ascii="楷体_GB2312" w:eastAsia="楷体_GB2312"/>
          <w:color w:val="auto"/>
          <w:sz w:val="24"/>
          <w:highlight w:val="none"/>
        </w:rPr>
        <w:t>分，</w:t>
      </w:r>
      <w:r>
        <w:rPr>
          <w:rFonts w:hint="eastAsia" w:ascii="楷体_GB2312" w:eastAsia="楷体_GB2312"/>
          <w:color w:val="auto"/>
          <w:sz w:val="24"/>
          <w:highlight w:val="none"/>
          <w:lang w:val="en-US" w:eastAsia="zh-CN"/>
        </w:rPr>
        <w:t>项目人员配备</w:t>
      </w:r>
      <w:r>
        <w:rPr>
          <w:rFonts w:hint="eastAsia" w:ascii="楷体_GB2312" w:eastAsia="楷体_GB2312"/>
          <w:color w:val="auto"/>
          <w:sz w:val="24"/>
          <w:highlight w:val="none"/>
        </w:rPr>
        <w:t>1</w:t>
      </w:r>
      <w:r>
        <w:rPr>
          <w:rFonts w:hint="eastAsia" w:ascii="楷体_GB2312" w:eastAsia="楷体_GB2312"/>
          <w:color w:val="auto"/>
          <w:sz w:val="24"/>
          <w:highlight w:val="none"/>
          <w:lang w:val="en-US" w:eastAsia="zh-CN"/>
        </w:rPr>
        <w:t>0</w:t>
      </w:r>
      <w:r>
        <w:rPr>
          <w:rFonts w:hint="eastAsia" w:ascii="楷体_GB2312" w:eastAsia="楷体_GB2312"/>
          <w:color w:val="auto"/>
          <w:sz w:val="24"/>
          <w:highlight w:val="none"/>
        </w:rPr>
        <w:t>分。</w:t>
      </w:r>
    </w:p>
    <w:p>
      <w:pPr>
        <w:spacing w:line="360" w:lineRule="exact"/>
        <w:ind w:firstLine="480" w:firstLineChars="200"/>
        <w:rPr>
          <w:rFonts w:hint="eastAsia" w:ascii="楷体_GB2312" w:eastAsia="楷体_GB2312"/>
          <w:sz w:val="24"/>
        </w:rPr>
      </w:pPr>
      <w:r>
        <w:rPr>
          <w:rFonts w:hint="eastAsia" w:ascii="楷体_GB2312" w:eastAsia="楷体_GB2312"/>
          <w:sz w:val="24"/>
        </w:rPr>
        <w:t>36.3评标小组将审查投标文件是否完整、有无计算上的错误、是否足额提交投标保证金、文件签署是否合格、投标文件是否编排有序、是否符合本文件要求。</w:t>
      </w:r>
    </w:p>
    <w:p>
      <w:pPr>
        <w:spacing w:line="360" w:lineRule="exact"/>
        <w:ind w:firstLine="480" w:firstLineChars="200"/>
        <w:rPr>
          <w:rFonts w:hint="eastAsia" w:ascii="楷体_GB2312" w:eastAsia="楷体_GB2312"/>
          <w:sz w:val="24"/>
        </w:rPr>
      </w:pPr>
      <w:r>
        <w:rPr>
          <w:rFonts w:hint="eastAsia" w:ascii="楷体_GB2312" w:eastAsia="楷体_GB2312"/>
          <w:sz w:val="24"/>
        </w:rPr>
        <w:t>36.4如果投标文件未实质性响应本招标文件的要求，评标小组将予以拒绝，投标人不得通过修改或撤销不合要求的偏离或保留而使其投标成为实质上响应的投标。</w:t>
      </w:r>
    </w:p>
    <w:p>
      <w:pPr>
        <w:spacing w:line="360" w:lineRule="exact"/>
        <w:ind w:firstLine="482" w:firstLineChars="200"/>
        <w:rPr>
          <w:rFonts w:hint="eastAsia" w:ascii="楷体_GB2312" w:eastAsia="楷体_GB2312"/>
          <w:b/>
          <w:sz w:val="24"/>
        </w:rPr>
      </w:pPr>
      <w:r>
        <w:rPr>
          <w:rFonts w:hint="eastAsia" w:ascii="楷体_GB2312" w:eastAsia="楷体_GB2312"/>
          <w:b/>
          <w:sz w:val="24"/>
        </w:rPr>
        <w:t>37.定标</w:t>
      </w:r>
    </w:p>
    <w:p>
      <w:pPr>
        <w:spacing w:line="360" w:lineRule="exact"/>
        <w:ind w:firstLine="470" w:firstLineChars="196"/>
        <w:rPr>
          <w:rFonts w:hint="eastAsia" w:ascii="楷体_GB2312" w:eastAsia="楷体_GB2312"/>
          <w:sz w:val="24"/>
        </w:rPr>
      </w:pPr>
      <w:r>
        <w:rPr>
          <w:rFonts w:hint="eastAsia" w:ascii="楷体_GB2312" w:eastAsia="楷体_GB2312"/>
          <w:sz w:val="24"/>
        </w:rPr>
        <w:t>3</w:t>
      </w:r>
      <w:r>
        <w:rPr>
          <w:rFonts w:hint="eastAsia" w:ascii="楷体_GB2312" w:eastAsia="楷体_GB2312"/>
          <w:sz w:val="24"/>
          <w:lang w:val="en-US" w:eastAsia="zh-CN"/>
        </w:rPr>
        <w:t>7</w:t>
      </w:r>
      <w:r>
        <w:rPr>
          <w:rFonts w:hint="eastAsia" w:ascii="楷体_GB2312" w:eastAsia="楷体_GB2312"/>
          <w:sz w:val="24"/>
        </w:rPr>
        <w:t>.1本项目评标小组根据评标情况推荐</w:t>
      </w:r>
      <w:r>
        <w:rPr>
          <w:rFonts w:hint="eastAsia" w:ascii="楷体_GB2312" w:eastAsia="楷体_GB2312"/>
          <w:sz w:val="24"/>
          <w:lang w:val="en-US" w:eastAsia="zh-CN"/>
        </w:rPr>
        <w:t>2</w:t>
      </w:r>
      <w:r>
        <w:rPr>
          <w:rFonts w:hint="eastAsia" w:ascii="楷体_GB2312" w:eastAsia="楷体_GB2312"/>
          <w:sz w:val="24"/>
        </w:rPr>
        <w:t>名中标候选人。</w:t>
      </w:r>
    </w:p>
    <w:p>
      <w:pPr>
        <w:spacing w:line="360" w:lineRule="exact"/>
        <w:ind w:firstLine="472" w:firstLineChars="196"/>
        <w:rPr>
          <w:rFonts w:hint="eastAsia" w:ascii="楷体_GB2312" w:eastAsia="楷体_GB2312"/>
          <w:b/>
          <w:sz w:val="24"/>
        </w:rPr>
      </w:pPr>
      <w:r>
        <w:rPr>
          <w:rFonts w:hint="eastAsia" w:ascii="楷体_GB2312" w:eastAsia="楷体_GB2312"/>
          <w:b/>
          <w:sz w:val="24"/>
        </w:rPr>
        <w:t>38中标通知</w:t>
      </w:r>
    </w:p>
    <w:p>
      <w:pPr>
        <w:spacing w:line="360" w:lineRule="exact"/>
        <w:ind w:firstLine="480" w:firstLineChars="200"/>
        <w:rPr>
          <w:rFonts w:hint="eastAsia" w:ascii="楷体_GB2312" w:eastAsia="楷体_GB2312"/>
          <w:sz w:val="24"/>
        </w:rPr>
      </w:pPr>
      <w:r>
        <w:rPr>
          <w:rFonts w:hint="eastAsia" w:ascii="楷体_GB2312" w:eastAsia="楷体_GB2312"/>
          <w:sz w:val="24"/>
        </w:rPr>
        <w:t>38.1在确定中标人后，现场公布；</w:t>
      </w:r>
    </w:p>
    <w:p>
      <w:pPr>
        <w:spacing w:line="360" w:lineRule="exact"/>
        <w:ind w:firstLine="480" w:firstLineChars="200"/>
        <w:rPr>
          <w:rFonts w:hint="eastAsia" w:ascii="楷体_GB2312" w:eastAsia="楷体_GB2312"/>
          <w:sz w:val="24"/>
        </w:rPr>
      </w:pPr>
      <w:r>
        <w:rPr>
          <w:rFonts w:hint="eastAsia" w:ascii="楷体_GB2312" w:eastAsia="楷体_GB2312"/>
          <w:sz w:val="24"/>
        </w:rPr>
        <w:t>38.2招标人对未中标的投标人不做未中标原因的解释。</w:t>
      </w:r>
    </w:p>
    <w:p>
      <w:pPr>
        <w:spacing w:line="360" w:lineRule="exact"/>
        <w:ind w:firstLine="480" w:firstLineChars="200"/>
        <w:rPr>
          <w:rFonts w:hint="eastAsia" w:ascii="楷体_GB2312" w:eastAsia="楷体_GB2312"/>
          <w:sz w:val="24"/>
        </w:rPr>
      </w:pPr>
      <w:r>
        <w:rPr>
          <w:rFonts w:hint="eastAsia" w:ascii="楷体_GB2312" w:eastAsia="楷体_GB2312"/>
          <w:sz w:val="24"/>
        </w:rPr>
        <w:t>38.3中标通知书是合同的组成部分。</w:t>
      </w:r>
    </w:p>
    <w:p>
      <w:pPr>
        <w:spacing w:line="360" w:lineRule="exact"/>
        <w:ind w:firstLine="480" w:firstLineChars="200"/>
        <w:rPr>
          <w:rFonts w:hint="eastAsia" w:ascii="楷体_GB2312" w:eastAsia="楷体_GB2312"/>
          <w:sz w:val="24"/>
        </w:rPr>
      </w:pPr>
    </w:p>
    <w:p>
      <w:pPr>
        <w:spacing w:before="156" w:beforeLines="50" w:after="156" w:afterLines="50" w:line="360" w:lineRule="exact"/>
        <w:jc w:val="center"/>
        <w:rPr>
          <w:rFonts w:hint="eastAsia" w:ascii="黑体" w:hAnsi="黑体" w:eastAsia="黑体" w:cs="黑体"/>
          <w:b/>
          <w:sz w:val="32"/>
          <w:szCs w:val="32"/>
        </w:rPr>
      </w:pPr>
      <w:r>
        <w:rPr>
          <w:rFonts w:hint="eastAsia" w:ascii="黑体" w:hAnsi="黑体" w:eastAsia="黑体" w:cs="黑体"/>
          <w:b/>
          <w:sz w:val="32"/>
          <w:szCs w:val="32"/>
        </w:rPr>
        <w:t>六  合同签订</w:t>
      </w:r>
    </w:p>
    <w:p>
      <w:pPr>
        <w:spacing w:line="360" w:lineRule="exact"/>
        <w:ind w:firstLine="472" w:firstLineChars="196"/>
        <w:rPr>
          <w:rFonts w:hint="eastAsia" w:ascii="楷体_GB2312" w:eastAsia="楷体_GB2312"/>
          <w:b/>
          <w:sz w:val="24"/>
        </w:rPr>
      </w:pPr>
    </w:p>
    <w:p>
      <w:pPr>
        <w:spacing w:line="360" w:lineRule="exact"/>
        <w:ind w:firstLine="472" w:firstLineChars="196"/>
        <w:rPr>
          <w:rFonts w:hint="eastAsia" w:ascii="楷体_GB2312" w:eastAsia="楷体_GB2312"/>
          <w:b/>
          <w:sz w:val="24"/>
        </w:rPr>
      </w:pPr>
      <w:r>
        <w:rPr>
          <w:rFonts w:hint="eastAsia" w:ascii="楷体_GB2312" w:eastAsia="楷体_GB2312"/>
          <w:b/>
          <w:sz w:val="24"/>
        </w:rPr>
        <w:t>39.</w:t>
      </w:r>
      <w:r>
        <w:rPr>
          <w:rFonts w:hint="eastAsia" w:ascii="楷体_GB2312" w:eastAsia="楷体_GB2312"/>
          <w:b/>
          <w:sz w:val="24"/>
        </w:rPr>
        <w:tab/>
      </w:r>
      <w:r>
        <w:rPr>
          <w:rFonts w:hint="eastAsia" w:ascii="楷体_GB2312" w:eastAsia="楷体_GB2312"/>
          <w:b/>
          <w:sz w:val="24"/>
        </w:rPr>
        <w:t>授予合同的顺序</w:t>
      </w:r>
    </w:p>
    <w:p>
      <w:pPr>
        <w:spacing w:line="360" w:lineRule="exact"/>
        <w:ind w:firstLine="480" w:firstLineChars="200"/>
        <w:rPr>
          <w:rFonts w:hint="eastAsia" w:ascii="楷体_GB2312" w:eastAsia="楷体_GB2312"/>
          <w:sz w:val="24"/>
        </w:rPr>
      </w:pPr>
      <w:r>
        <w:rPr>
          <w:rFonts w:hint="eastAsia" w:ascii="楷体_GB2312" w:eastAsia="楷体_GB2312"/>
          <w:sz w:val="24"/>
        </w:rPr>
        <w:t>3</w:t>
      </w:r>
      <w:r>
        <w:rPr>
          <w:rFonts w:hint="eastAsia" w:ascii="楷体_GB2312" w:eastAsia="楷体_GB2312"/>
          <w:sz w:val="24"/>
          <w:lang w:val="en-US" w:eastAsia="zh-CN"/>
        </w:rPr>
        <w:t>9</w:t>
      </w:r>
      <w:r>
        <w:rPr>
          <w:rFonts w:hint="eastAsia" w:ascii="楷体_GB2312" w:eastAsia="楷体_GB2312"/>
          <w:sz w:val="24"/>
        </w:rPr>
        <w:t>.1评标小组根据最终定标的结果将合同授予中标人。中标人放弃中标或因不可抗力提出不能履行合同，招标人将把合同授予正序排名第</w:t>
      </w:r>
      <w:r>
        <w:rPr>
          <w:rFonts w:hint="eastAsia" w:ascii="楷体_GB2312" w:eastAsia="楷体_GB2312"/>
          <w:sz w:val="24"/>
          <w:lang w:val="en-US" w:eastAsia="zh-CN"/>
        </w:rPr>
        <w:t>三</w:t>
      </w:r>
      <w:r>
        <w:rPr>
          <w:rFonts w:hint="eastAsia" w:ascii="楷体_GB2312" w:eastAsia="楷体_GB2312"/>
          <w:sz w:val="24"/>
        </w:rPr>
        <w:t>的投标人。正序排名第</w:t>
      </w:r>
      <w:r>
        <w:rPr>
          <w:rFonts w:hint="eastAsia" w:ascii="楷体_GB2312" w:eastAsia="楷体_GB2312"/>
          <w:sz w:val="24"/>
          <w:lang w:val="en-US" w:eastAsia="zh-CN"/>
        </w:rPr>
        <w:t>三</w:t>
      </w:r>
      <w:r>
        <w:rPr>
          <w:rFonts w:hint="eastAsia" w:ascii="楷体_GB2312" w:eastAsia="楷体_GB2312"/>
          <w:sz w:val="24"/>
        </w:rPr>
        <w:t>的投标人</w:t>
      </w:r>
      <w:r>
        <w:rPr>
          <w:rFonts w:hint="eastAsia" w:ascii="楷体_GB2312" w:eastAsia="楷体_GB2312"/>
          <w:sz w:val="24"/>
          <w:lang w:eastAsia="zh-CN"/>
        </w:rPr>
        <w:t>（</w:t>
      </w:r>
      <w:r>
        <w:rPr>
          <w:rFonts w:hint="eastAsia" w:ascii="楷体_GB2312" w:eastAsia="楷体_GB2312"/>
          <w:sz w:val="24"/>
          <w:lang w:val="en-US" w:eastAsia="zh-CN"/>
        </w:rPr>
        <w:t>或前两名中标人都</w:t>
      </w:r>
      <w:r>
        <w:rPr>
          <w:rFonts w:hint="eastAsia" w:ascii="楷体_GB2312" w:eastAsia="楷体_GB2312"/>
          <w:sz w:val="24"/>
          <w:lang w:eastAsia="zh-CN"/>
        </w:rPr>
        <w:t>）</w:t>
      </w:r>
      <w:r>
        <w:rPr>
          <w:rFonts w:hint="eastAsia" w:ascii="楷体_GB2312" w:eastAsia="楷体_GB2312"/>
          <w:sz w:val="24"/>
        </w:rPr>
        <w:t>因前款规定的同样原因不能签订合同，则该项目择期另行招标。</w:t>
      </w:r>
    </w:p>
    <w:p>
      <w:pPr>
        <w:spacing w:line="360" w:lineRule="exact"/>
        <w:ind w:firstLine="472" w:firstLineChars="196"/>
        <w:rPr>
          <w:rFonts w:hint="eastAsia" w:ascii="楷体_GB2312" w:eastAsia="楷体_GB2312"/>
          <w:b/>
          <w:sz w:val="24"/>
        </w:rPr>
      </w:pPr>
      <w:r>
        <w:rPr>
          <w:rFonts w:hint="eastAsia" w:ascii="楷体_GB2312" w:eastAsia="楷体_GB2312"/>
          <w:b/>
          <w:sz w:val="24"/>
        </w:rPr>
        <w:t>40.</w:t>
      </w:r>
      <w:r>
        <w:rPr>
          <w:rFonts w:hint="eastAsia" w:ascii="楷体_GB2312" w:eastAsia="楷体_GB2312"/>
          <w:b/>
          <w:sz w:val="24"/>
        </w:rPr>
        <w:tab/>
      </w:r>
      <w:r>
        <w:rPr>
          <w:rFonts w:hint="eastAsia" w:ascii="楷体_GB2312" w:eastAsia="楷体_GB2312"/>
          <w:b/>
          <w:sz w:val="24"/>
        </w:rPr>
        <w:t>合同签订</w:t>
      </w:r>
    </w:p>
    <w:p>
      <w:pPr>
        <w:spacing w:line="360" w:lineRule="exact"/>
        <w:ind w:firstLine="480" w:firstLineChars="200"/>
        <w:rPr>
          <w:rFonts w:hint="eastAsia" w:ascii="楷体_GB2312" w:eastAsia="楷体_GB2312"/>
          <w:sz w:val="24"/>
        </w:rPr>
      </w:pPr>
      <w:r>
        <w:rPr>
          <w:rFonts w:hint="eastAsia" w:ascii="楷体_GB2312" w:eastAsia="楷体_GB2312"/>
          <w:sz w:val="24"/>
        </w:rPr>
        <w:t>40.1中标人应按招标人规定的时间、地点与招标人签订中标合同。中标人不得再与招标人订立背离本招标文件、投标文件实质性内容的其它协议或声明，否则应承担相应的法律责任。</w:t>
      </w:r>
    </w:p>
    <w:p>
      <w:pPr>
        <w:spacing w:line="360" w:lineRule="exact"/>
        <w:ind w:firstLine="480" w:firstLineChars="200"/>
        <w:rPr>
          <w:rFonts w:hint="eastAsia" w:ascii="楷体_GB2312" w:eastAsia="楷体_GB2312"/>
          <w:sz w:val="24"/>
        </w:rPr>
      </w:pPr>
      <w:r>
        <w:rPr>
          <w:rFonts w:hint="eastAsia" w:ascii="楷体_GB2312" w:eastAsia="楷体_GB2312"/>
          <w:sz w:val="24"/>
        </w:rPr>
        <w:t>40.2中标人与招标人签订合同时，除按照本项目《中标通知书》外，还应接受本招标文件、中标人的投标文件及评审过程中有关的澄清说明或补正文件内容的约束。</w:t>
      </w:r>
    </w:p>
    <w:p>
      <w:pPr>
        <w:spacing w:line="360" w:lineRule="exact"/>
        <w:ind w:firstLine="480" w:firstLineChars="200"/>
        <w:rPr>
          <w:rFonts w:hint="eastAsia" w:ascii="楷体_GB2312" w:eastAsia="楷体_GB2312"/>
          <w:sz w:val="24"/>
        </w:rPr>
      </w:pPr>
      <w:r>
        <w:rPr>
          <w:rFonts w:hint="eastAsia" w:ascii="楷体_GB2312" w:eastAsia="楷体_GB2312"/>
          <w:sz w:val="24"/>
        </w:rPr>
        <w:t>40.3不按约定签订或履行合同，给对方造成损失的，应承担赔偿责任。</w:t>
      </w:r>
    </w:p>
    <w:p>
      <w:pPr>
        <w:spacing w:line="360" w:lineRule="exact"/>
        <w:rPr>
          <w:rFonts w:hint="eastAsia" w:ascii="楷体_GB2312" w:eastAsia="楷体_GB2312"/>
          <w:sz w:val="24"/>
        </w:rPr>
      </w:pPr>
    </w:p>
    <w:p>
      <w:pPr>
        <w:spacing w:before="156" w:beforeLines="50" w:after="156" w:afterLines="50" w:line="360" w:lineRule="exact"/>
        <w:jc w:val="center"/>
        <w:rPr>
          <w:rFonts w:hint="eastAsia" w:ascii="黑体" w:hAnsi="黑体" w:eastAsia="黑体" w:cs="黑体"/>
          <w:b/>
          <w:sz w:val="32"/>
          <w:szCs w:val="32"/>
        </w:rPr>
      </w:pPr>
      <w:r>
        <w:rPr>
          <w:rFonts w:hint="eastAsia" w:ascii="黑体" w:hAnsi="黑体" w:eastAsia="黑体" w:cs="黑体"/>
          <w:b/>
          <w:sz w:val="32"/>
          <w:szCs w:val="32"/>
        </w:rPr>
        <w:t>七  询问和质疑</w:t>
      </w:r>
    </w:p>
    <w:p>
      <w:pPr>
        <w:spacing w:before="156" w:beforeLines="50" w:after="156" w:afterLines="50" w:line="360" w:lineRule="exact"/>
        <w:jc w:val="center"/>
        <w:rPr>
          <w:rFonts w:hint="eastAsia" w:ascii="黑体" w:hAnsi="黑体" w:eastAsia="黑体" w:cs="黑体"/>
          <w:b/>
          <w:sz w:val="32"/>
          <w:szCs w:val="32"/>
        </w:rPr>
      </w:pPr>
    </w:p>
    <w:p>
      <w:pPr>
        <w:spacing w:line="360" w:lineRule="exact"/>
        <w:ind w:firstLine="482" w:firstLineChars="200"/>
        <w:rPr>
          <w:rFonts w:hint="eastAsia" w:ascii="楷体_GB2312" w:eastAsia="楷体_GB2312"/>
          <w:b/>
          <w:sz w:val="24"/>
        </w:rPr>
      </w:pPr>
      <w:r>
        <w:rPr>
          <w:rFonts w:hint="eastAsia" w:ascii="楷体_GB2312" w:eastAsia="楷体_GB2312"/>
          <w:b/>
          <w:sz w:val="24"/>
        </w:rPr>
        <w:t>41.询问和质疑</w:t>
      </w:r>
    </w:p>
    <w:p>
      <w:pPr>
        <w:spacing w:line="360" w:lineRule="exact"/>
        <w:ind w:firstLine="480" w:firstLineChars="200"/>
        <w:rPr>
          <w:rFonts w:hint="eastAsia" w:ascii="楷体_GB2312" w:eastAsia="楷体_GB2312"/>
          <w:sz w:val="24"/>
        </w:rPr>
      </w:pPr>
      <w:r>
        <w:rPr>
          <w:rFonts w:hint="eastAsia" w:ascii="楷体_GB2312" w:eastAsia="楷体_GB2312"/>
          <w:sz w:val="24"/>
        </w:rPr>
        <w:t>41.1投标人对采购事项有疑问的，可以向招标人提出询问。</w:t>
      </w:r>
    </w:p>
    <w:p>
      <w:pPr>
        <w:spacing w:line="360" w:lineRule="exact"/>
        <w:ind w:firstLine="480" w:firstLineChars="200"/>
        <w:rPr>
          <w:rFonts w:hint="eastAsia" w:ascii="楷体_GB2312" w:eastAsia="楷体_GB2312"/>
          <w:sz w:val="24"/>
        </w:rPr>
      </w:pPr>
      <w:r>
        <w:rPr>
          <w:rFonts w:hint="eastAsia" w:ascii="楷体_GB2312" w:eastAsia="楷体_GB2312"/>
          <w:sz w:val="24"/>
        </w:rPr>
        <w:t>41.2招标程序受《中华人民共和国招标投标法》和相关法律法规的约束，并受到严格的内部监察，以确保授予合同过程的公平公正。如果投标人认为其投标未获公平评审或采购文件、采购过程和中标结果使自己的合法权益受到损害，可以在知道或者应知其权益受到损害之日起</w:t>
      </w:r>
      <w:r>
        <w:rPr>
          <w:rFonts w:hint="eastAsia" w:ascii="楷体_GB2312" w:eastAsia="楷体_GB2312"/>
          <w:color w:val="auto"/>
          <w:sz w:val="24"/>
          <w:lang w:val="en-US" w:eastAsia="zh-CN"/>
        </w:rPr>
        <w:t>3</w:t>
      </w:r>
      <w:r>
        <w:rPr>
          <w:rFonts w:hint="eastAsia" w:ascii="楷体_GB2312" w:eastAsia="楷体_GB2312"/>
          <w:color w:val="auto"/>
          <w:sz w:val="24"/>
        </w:rPr>
        <w:t>个工</w:t>
      </w:r>
      <w:r>
        <w:rPr>
          <w:rFonts w:hint="eastAsia" w:ascii="楷体_GB2312" w:eastAsia="楷体_GB2312"/>
          <w:sz w:val="24"/>
        </w:rPr>
        <w:t>作日内，以书面形式向招标人进行质疑并要求答复。</w:t>
      </w:r>
    </w:p>
    <w:p>
      <w:pPr>
        <w:spacing w:line="360" w:lineRule="exact"/>
        <w:ind w:firstLine="480" w:firstLineChars="200"/>
        <w:rPr>
          <w:rFonts w:hint="eastAsia" w:ascii="楷体_GB2312" w:eastAsia="楷体_GB2312"/>
          <w:sz w:val="24"/>
        </w:rPr>
      </w:pPr>
      <w:r>
        <w:rPr>
          <w:rFonts w:hint="eastAsia" w:ascii="楷体_GB2312" w:eastAsia="楷体_GB2312"/>
          <w:sz w:val="24"/>
        </w:rPr>
        <w:t>41.3招标人将在收到书面质疑后</w:t>
      </w:r>
      <w:r>
        <w:rPr>
          <w:rFonts w:hint="eastAsia" w:ascii="楷体_GB2312" w:eastAsia="楷体_GB2312"/>
          <w:sz w:val="24"/>
          <w:lang w:val="en-US" w:eastAsia="zh-CN"/>
        </w:rPr>
        <w:t>3</w:t>
      </w:r>
      <w:r>
        <w:rPr>
          <w:rFonts w:hint="eastAsia" w:ascii="楷体_GB2312" w:eastAsia="楷体_GB2312"/>
          <w:sz w:val="24"/>
        </w:rPr>
        <w:t>个工作日内审查质疑事项，做出答复或相关处理决定，通知提出质疑的投标人。但答复的内容不涉及商业秘密。</w:t>
      </w:r>
    </w:p>
    <w:p>
      <w:pPr>
        <w:spacing w:line="360" w:lineRule="exact"/>
        <w:ind w:firstLine="480" w:firstLineChars="200"/>
        <w:rPr>
          <w:rFonts w:hint="eastAsia" w:ascii="楷体_GB2312" w:eastAsia="楷体_GB2312"/>
          <w:sz w:val="24"/>
        </w:rPr>
      </w:pPr>
      <w:r>
        <w:rPr>
          <w:rFonts w:hint="eastAsia" w:ascii="楷体_GB2312" w:eastAsia="楷体_GB2312"/>
          <w:sz w:val="24"/>
        </w:rPr>
        <w:t>41.4质疑投标人对招标人或对招标人的答复不满意，或招标人未在规定的时间内做出答复的，可以在答复期满后15个工作日内向我校有关监督部门投诉，也可按照《中华人民共和国政府采购法》的有关规定办理。</w:t>
      </w:r>
    </w:p>
    <w:p>
      <w:pPr>
        <w:spacing w:line="360" w:lineRule="exact"/>
        <w:ind w:firstLine="480" w:firstLineChars="200"/>
        <w:rPr>
          <w:rFonts w:hint="eastAsia" w:ascii="楷体_GB2312" w:eastAsia="楷体_GB2312"/>
          <w:sz w:val="24"/>
        </w:rPr>
      </w:pPr>
    </w:p>
    <w:p>
      <w:pPr>
        <w:spacing w:before="156" w:beforeLines="50" w:after="156" w:afterLines="50" w:line="360" w:lineRule="exact"/>
        <w:jc w:val="center"/>
        <w:rPr>
          <w:rFonts w:hint="eastAsia" w:ascii="黑体" w:hAnsi="黑体" w:eastAsia="黑体" w:cs="黑体"/>
          <w:b/>
          <w:sz w:val="32"/>
          <w:szCs w:val="32"/>
        </w:rPr>
      </w:pPr>
      <w:r>
        <w:rPr>
          <w:rFonts w:hint="eastAsia" w:ascii="黑体" w:hAnsi="黑体" w:eastAsia="黑体" w:cs="黑体"/>
          <w:b/>
          <w:sz w:val="32"/>
          <w:szCs w:val="32"/>
        </w:rPr>
        <w:t>八  保密和披露</w:t>
      </w:r>
    </w:p>
    <w:p>
      <w:pPr>
        <w:spacing w:before="156" w:beforeLines="50" w:after="156" w:afterLines="50" w:line="360" w:lineRule="exact"/>
        <w:jc w:val="center"/>
        <w:rPr>
          <w:rFonts w:hint="eastAsia" w:ascii="黑体" w:hAnsi="黑体" w:eastAsia="黑体" w:cs="黑体"/>
          <w:b/>
          <w:sz w:val="32"/>
          <w:szCs w:val="32"/>
        </w:rPr>
      </w:pPr>
    </w:p>
    <w:p>
      <w:pPr>
        <w:spacing w:line="360" w:lineRule="exact"/>
        <w:ind w:firstLine="472" w:firstLineChars="196"/>
        <w:rPr>
          <w:rFonts w:hint="eastAsia" w:ascii="楷体_GB2312" w:eastAsia="楷体_GB2312"/>
          <w:b/>
          <w:sz w:val="24"/>
        </w:rPr>
      </w:pPr>
      <w:r>
        <w:rPr>
          <w:rFonts w:hint="eastAsia" w:ascii="楷体_GB2312" w:eastAsia="楷体_GB2312"/>
          <w:b/>
          <w:sz w:val="24"/>
        </w:rPr>
        <w:t>42.</w:t>
      </w:r>
      <w:r>
        <w:rPr>
          <w:rFonts w:hint="eastAsia" w:ascii="楷体_GB2312" w:eastAsia="楷体_GB2312"/>
          <w:b/>
          <w:sz w:val="24"/>
        </w:rPr>
        <w:tab/>
      </w:r>
      <w:r>
        <w:rPr>
          <w:rFonts w:hint="eastAsia" w:ascii="楷体_GB2312" w:eastAsia="楷体_GB2312"/>
          <w:b/>
          <w:sz w:val="24"/>
        </w:rPr>
        <w:t>保密和披露</w:t>
      </w:r>
    </w:p>
    <w:p>
      <w:pPr>
        <w:spacing w:line="360" w:lineRule="exact"/>
        <w:ind w:firstLine="480" w:firstLineChars="200"/>
        <w:rPr>
          <w:rFonts w:hint="eastAsia" w:ascii="楷体_GB2312" w:eastAsia="楷体_GB2312"/>
          <w:sz w:val="24"/>
        </w:rPr>
      </w:pPr>
      <w:r>
        <w:rPr>
          <w:rFonts w:hint="eastAsia" w:ascii="楷体_GB2312" w:eastAsia="楷体_GB2312"/>
          <w:sz w:val="24"/>
        </w:rPr>
        <w:t>42.1投标人自领取本招标文件之日起，须承诺承担本招标项目的保密义务，不得将因本次招标获得的信息向第三人外传。</w:t>
      </w:r>
    </w:p>
    <w:p>
      <w:pPr>
        <w:spacing w:line="360" w:lineRule="exact"/>
        <w:ind w:firstLine="480" w:firstLineChars="200"/>
        <w:rPr>
          <w:rFonts w:hint="eastAsia" w:ascii="楷体_GB2312" w:eastAsia="楷体_GB2312"/>
          <w:sz w:val="24"/>
        </w:rPr>
      </w:pPr>
      <w:r>
        <w:rPr>
          <w:rFonts w:hint="eastAsia" w:ascii="楷体_GB2312" w:eastAsia="楷体_GB2312"/>
          <w:sz w:val="24"/>
        </w:rPr>
        <w:t>42.2招标人有权将投标人提供的所有资料向其他政府部门或有关的非政府机构负责评审投标文件的人员或与评审有关的人员披露。</w:t>
      </w:r>
    </w:p>
    <w:p>
      <w:pPr>
        <w:spacing w:line="360" w:lineRule="exact"/>
        <w:ind w:firstLine="480" w:firstLineChars="200"/>
        <w:rPr>
          <w:rFonts w:hint="eastAsia" w:ascii="楷体_GB2312" w:eastAsia="楷体_GB2312"/>
          <w:sz w:val="24"/>
        </w:rPr>
      </w:pPr>
      <w:r>
        <w:rPr>
          <w:rFonts w:hint="eastAsia" w:ascii="楷体_GB2312" w:eastAsia="楷体_GB2312"/>
          <w:sz w:val="24"/>
        </w:rPr>
        <w:t>42.3招标人有权在认为适当时，或在任何第三方提出要求时，无须事先征求中标人同意而披露关于已订立合同的资料、中标人的名称及地址及合同条款等。</w:t>
      </w:r>
    </w:p>
    <w:p>
      <w:pPr>
        <w:spacing w:line="360" w:lineRule="exact"/>
        <w:jc w:val="center"/>
        <w:rPr>
          <w:rFonts w:hint="eastAsia" w:ascii="黑体" w:hAnsi="黑体" w:eastAsia="黑体" w:cs="黑体"/>
          <w:b/>
          <w:sz w:val="32"/>
          <w:szCs w:val="32"/>
        </w:rPr>
      </w:pPr>
    </w:p>
    <w:p>
      <w:pPr>
        <w:spacing w:line="360" w:lineRule="exact"/>
        <w:jc w:val="both"/>
        <w:rPr>
          <w:rFonts w:hint="eastAsia" w:ascii="黑体" w:hAnsi="黑体" w:eastAsia="黑体" w:cs="黑体"/>
          <w:b/>
          <w:sz w:val="32"/>
          <w:szCs w:val="32"/>
        </w:rPr>
      </w:pPr>
    </w:p>
    <w:p>
      <w:pPr>
        <w:spacing w:line="360" w:lineRule="exact"/>
        <w:jc w:val="center"/>
        <w:rPr>
          <w:rFonts w:hint="eastAsia" w:ascii="黑体" w:hAnsi="黑体" w:eastAsia="黑体" w:cs="黑体"/>
          <w:b/>
          <w:sz w:val="32"/>
          <w:szCs w:val="32"/>
        </w:rPr>
      </w:pPr>
    </w:p>
    <w:p>
      <w:pPr>
        <w:spacing w:line="360" w:lineRule="exact"/>
        <w:jc w:val="center"/>
        <w:rPr>
          <w:rFonts w:hint="eastAsia" w:ascii="黑体" w:hAnsi="黑体" w:eastAsia="黑体" w:cs="黑体"/>
          <w:b/>
          <w:sz w:val="32"/>
          <w:szCs w:val="32"/>
        </w:rPr>
      </w:pPr>
    </w:p>
    <w:p>
      <w:pPr>
        <w:spacing w:line="360" w:lineRule="exact"/>
        <w:jc w:val="center"/>
        <w:rPr>
          <w:rFonts w:hint="eastAsia" w:ascii="黑体" w:hAnsi="黑体" w:eastAsia="黑体" w:cs="黑体"/>
          <w:b/>
          <w:sz w:val="32"/>
          <w:szCs w:val="32"/>
        </w:rPr>
      </w:pPr>
    </w:p>
    <w:p>
      <w:pPr>
        <w:spacing w:line="360" w:lineRule="exact"/>
        <w:jc w:val="center"/>
        <w:rPr>
          <w:rFonts w:hint="eastAsia" w:ascii="黑体" w:hAnsi="黑体" w:eastAsia="黑体" w:cs="黑体"/>
          <w:b/>
          <w:sz w:val="32"/>
          <w:szCs w:val="32"/>
        </w:rPr>
      </w:pPr>
      <w:r>
        <w:rPr>
          <w:rFonts w:hint="eastAsia" w:ascii="黑体" w:hAnsi="黑体" w:eastAsia="黑体" w:cs="黑体"/>
          <w:b/>
          <w:sz w:val="32"/>
          <w:szCs w:val="32"/>
        </w:rPr>
        <w:t>第</w:t>
      </w:r>
      <w:r>
        <w:rPr>
          <w:rFonts w:hint="eastAsia" w:ascii="黑体" w:hAnsi="黑体" w:eastAsia="黑体" w:cs="黑体"/>
          <w:b/>
          <w:sz w:val="32"/>
          <w:szCs w:val="32"/>
          <w:lang w:val="en-US" w:eastAsia="zh-CN"/>
        </w:rPr>
        <w:t>二</w:t>
      </w:r>
      <w:r>
        <w:rPr>
          <w:rFonts w:hint="eastAsia" w:ascii="黑体" w:hAnsi="黑体" w:eastAsia="黑体" w:cs="黑体"/>
          <w:b/>
          <w:sz w:val="32"/>
          <w:szCs w:val="32"/>
        </w:rPr>
        <w:t>部分 采购需求</w:t>
      </w:r>
    </w:p>
    <w:p>
      <w:pPr>
        <w:spacing w:line="360" w:lineRule="exact"/>
        <w:ind w:firstLine="472" w:firstLineChars="196"/>
        <w:rPr>
          <w:rFonts w:hint="eastAsia" w:ascii="楷体_GB2312" w:eastAsia="楷体_GB2312"/>
          <w:b/>
          <w:sz w:val="24"/>
        </w:rPr>
      </w:pPr>
      <w:r>
        <w:rPr>
          <w:rFonts w:hint="eastAsia" w:ascii="楷体_GB2312" w:eastAsia="楷体_GB2312"/>
          <w:b/>
          <w:sz w:val="24"/>
          <w:lang w:val="en-US" w:eastAsia="zh-CN"/>
        </w:rPr>
        <w:t>43.</w:t>
      </w:r>
      <w:r>
        <w:rPr>
          <w:rFonts w:hint="eastAsia" w:ascii="楷体_GB2312" w:eastAsia="楷体_GB2312"/>
          <w:b/>
          <w:sz w:val="24"/>
        </w:rPr>
        <w:t>项目概述</w:t>
      </w:r>
    </w:p>
    <w:p>
      <w:pPr>
        <w:spacing w:line="360" w:lineRule="exact"/>
        <w:ind w:firstLine="480" w:firstLineChars="200"/>
        <w:rPr>
          <w:rFonts w:hint="eastAsia" w:ascii="楷体_GB2312" w:eastAsia="楷体_GB2312"/>
          <w:sz w:val="24"/>
        </w:rPr>
      </w:pPr>
      <w:r>
        <w:rPr>
          <w:rFonts w:hint="eastAsia" w:ascii="楷体_GB2312" w:hAnsi="Times New Roman" w:eastAsia="楷体_GB2312" w:cs="Times New Roman"/>
          <w:kern w:val="2"/>
          <w:sz w:val="24"/>
          <w:szCs w:val="24"/>
          <w:lang w:val="en-US" w:eastAsia="zh-CN" w:bidi="ar-SA"/>
        </w:rPr>
        <w:t>43.1</w:t>
      </w:r>
      <w:r>
        <w:rPr>
          <w:rFonts w:hint="eastAsia" w:ascii="楷体_GB2312" w:eastAsia="楷体_GB2312" w:cs="Times New Roman"/>
          <w:b/>
          <w:bCs/>
          <w:kern w:val="2"/>
          <w:sz w:val="24"/>
          <w:szCs w:val="24"/>
          <w:lang w:val="en-US" w:eastAsia="zh-CN" w:bidi="ar-SA"/>
        </w:rPr>
        <w:t>项目情况</w:t>
      </w:r>
      <w:r>
        <w:rPr>
          <w:rFonts w:hint="eastAsia" w:ascii="楷体_GB2312" w:eastAsia="楷体_GB2312" w:cs="Times New Roman"/>
          <w:kern w:val="2"/>
          <w:sz w:val="24"/>
          <w:szCs w:val="24"/>
          <w:lang w:val="en-US" w:eastAsia="zh-CN" w:bidi="ar-SA"/>
        </w:rPr>
        <w:t>：本项目为校医院医用耗材线下供应服务招标。是对“阳光平台”线上采购的补充，耗材目录见附件（如后续“江苏医疗保障公共服务平台▪江苏省药品和医用耗材招采管理子系统”公布的耗材清单有调整，采购的耗材清单将做相应调整）。</w:t>
      </w:r>
    </w:p>
    <w:p>
      <w:pPr>
        <w:spacing w:line="360" w:lineRule="exact"/>
        <w:ind w:firstLine="480" w:firstLineChars="200"/>
        <w:rPr>
          <w:rFonts w:hint="eastAsia" w:ascii="楷体_GB2312" w:eastAsia="楷体_GB2312"/>
          <w:sz w:val="24"/>
        </w:rPr>
      </w:pPr>
      <w:r>
        <w:rPr>
          <w:rFonts w:hint="eastAsia" w:ascii="楷体_GB2312" w:eastAsia="楷体_GB2312"/>
          <w:sz w:val="24"/>
          <w:lang w:val="en-US" w:eastAsia="zh-CN"/>
        </w:rPr>
        <w:t>43.2</w:t>
      </w:r>
      <w:r>
        <w:rPr>
          <w:rFonts w:hint="eastAsia" w:ascii="楷体_GB2312" w:eastAsia="楷体_GB2312"/>
          <w:b/>
          <w:bCs/>
          <w:sz w:val="24"/>
        </w:rPr>
        <w:t>项目内容及范围</w:t>
      </w:r>
    </w:p>
    <w:p>
      <w:pPr>
        <w:spacing w:line="360" w:lineRule="exact"/>
        <w:ind w:firstLine="480" w:firstLineChars="200"/>
        <w:rPr>
          <w:rFonts w:hint="eastAsia" w:ascii="楷体_GB2312" w:eastAsia="楷体_GB2312"/>
          <w:sz w:val="24"/>
          <w:lang w:val="en-US" w:eastAsia="zh-CN"/>
        </w:rPr>
      </w:pPr>
      <w:r>
        <w:rPr>
          <w:rFonts w:hint="eastAsia" w:ascii="楷体_GB2312" w:eastAsia="楷体_GB2312"/>
          <w:sz w:val="24"/>
          <w:lang w:val="en-US" w:eastAsia="zh-CN"/>
        </w:rPr>
        <w:t>43.2.1医用耗材供应服务项目预算金额为3.5万元，自筹资金。入围家数2家。入围机构使用原则：按排名先后顺序以循环的方式轮流进行任务分配，任务不分大小。即招标人下发的第一个任务分配到排名第一的入围单位，第二个任务分配到排名第二的入围单位，依此类推，当全部入围单位都承接了任务后进行下一轮循环。供应商应确保本企业在药品生产企业的配送企业名单内，否则将无法获得配送订单，由此产生的损失由供应商自行承担。</w:t>
      </w:r>
    </w:p>
    <w:p>
      <w:pPr>
        <w:spacing w:line="360" w:lineRule="exact"/>
        <w:ind w:firstLine="480" w:firstLineChars="200"/>
        <w:rPr>
          <w:rFonts w:hint="eastAsia" w:ascii="楷体_GB2312" w:eastAsia="楷体_GB2312"/>
          <w:sz w:val="24"/>
        </w:rPr>
      </w:pPr>
      <w:r>
        <w:rPr>
          <w:rFonts w:hint="eastAsia" w:ascii="楷体_GB2312" w:eastAsia="楷体_GB2312"/>
          <w:sz w:val="24"/>
          <w:lang w:val="en-US" w:eastAsia="zh-CN"/>
        </w:rPr>
        <w:t>43.2.2供</w:t>
      </w:r>
      <w:r>
        <w:rPr>
          <w:rFonts w:hint="eastAsia" w:ascii="楷体_GB2312" w:eastAsia="楷体_GB2312"/>
          <w:sz w:val="24"/>
        </w:rPr>
        <w:t>应商提供的</w:t>
      </w:r>
      <w:r>
        <w:rPr>
          <w:rFonts w:hint="eastAsia" w:ascii="楷体_GB2312" w:eastAsia="楷体_GB2312"/>
          <w:sz w:val="24"/>
          <w:lang w:val="en-US" w:eastAsia="zh-CN"/>
        </w:rPr>
        <w:t>耗材</w:t>
      </w:r>
      <w:r>
        <w:rPr>
          <w:rFonts w:hint="eastAsia" w:ascii="楷体_GB2312" w:eastAsia="楷体_GB2312"/>
          <w:sz w:val="24"/>
        </w:rPr>
        <w:t>供应</w:t>
      </w:r>
      <w:r>
        <w:rPr>
          <w:rFonts w:hint="eastAsia" w:ascii="楷体_GB2312" w:eastAsia="楷体_GB2312"/>
          <w:sz w:val="24"/>
          <w:lang w:eastAsia="zh-CN"/>
        </w:rPr>
        <w:t>，</w:t>
      </w:r>
      <w:r>
        <w:rPr>
          <w:rFonts w:hint="eastAsia" w:ascii="楷体_GB2312" w:eastAsia="楷体_GB2312"/>
          <w:sz w:val="24"/>
        </w:rPr>
        <w:t>具体详见</w:t>
      </w:r>
      <w:r>
        <w:rPr>
          <w:rFonts w:hint="eastAsia" w:ascii="楷体_GB2312" w:eastAsia="楷体_GB2312"/>
          <w:sz w:val="24"/>
          <w:lang w:val="en-US" w:eastAsia="zh-CN"/>
        </w:rPr>
        <w:t>招标人</w:t>
      </w:r>
      <w:r>
        <w:rPr>
          <w:rFonts w:hint="eastAsia" w:ascii="楷体_GB2312" w:eastAsia="楷体_GB2312"/>
          <w:sz w:val="24"/>
        </w:rPr>
        <w:t>采购</w:t>
      </w:r>
      <w:r>
        <w:rPr>
          <w:rFonts w:hint="eastAsia" w:ascii="楷体_GB2312" w:eastAsia="楷体_GB2312"/>
          <w:sz w:val="24"/>
          <w:lang w:val="en-US" w:eastAsia="zh-CN"/>
        </w:rPr>
        <w:t>耗材目录</w:t>
      </w:r>
      <w:r>
        <w:rPr>
          <w:rFonts w:hint="eastAsia" w:ascii="楷体_GB2312" w:eastAsia="楷体_GB2312"/>
          <w:sz w:val="24"/>
        </w:rPr>
        <w:t>。</w:t>
      </w:r>
    </w:p>
    <w:p>
      <w:pPr>
        <w:spacing w:line="360" w:lineRule="exact"/>
        <w:ind w:firstLine="480" w:firstLineChars="200"/>
        <w:rPr>
          <w:rFonts w:hint="eastAsia" w:ascii="楷体_GB2312" w:eastAsia="楷体_GB2312"/>
          <w:sz w:val="24"/>
          <w:lang w:val="en-US" w:eastAsia="zh-CN"/>
        </w:rPr>
      </w:pPr>
      <w:r>
        <w:rPr>
          <w:rFonts w:hint="eastAsia" w:ascii="楷体_GB2312" w:eastAsia="楷体_GB2312"/>
          <w:sz w:val="24"/>
          <w:lang w:val="en-US" w:eastAsia="zh-CN"/>
        </w:rPr>
        <w:t>43.3</w:t>
      </w:r>
      <w:r>
        <w:rPr>
          <w:rFonts w:hint="eastAsia" w:ascii="楷体_GB2312" w:eastAsia="楷体_GB2312"/>
          <w:b/>
          <w:bCs/>
          <w:sz w:val="24"/>
          <w:lang w:val="en-US" w:eastAsia="zh-CN"/>
        </w:rPr>
        <w:t>服务期限</w:t>
      </w:r>
      <w:r>
        <w:rPr>
          <w:rFonts w:hint="eastAsia" w:ascii="楷体_GB2312" w:eastAsia="楷体_GB2312"/>
          <w:sz w:val="24"/>
          <w:lang w:val="en-US" w:eastAsia="zh-CN"/>
        </w:rPr>
        <w:t>：自合同签订之日起一年。</w:t>
      </w:r>
    </w:p>
    <w:p>
      <w:pPr>
        <w:spacing w:line="360" w:lineRule="exact"/>
        <w:ind w:firstLine="480" w:firstLineChars="200"/>
        <w:rPr>
          <w:rFonts w:hint="eastAsia" w:ascii="楷体_GB2312" w:eastAsia="楷体_GB2312"/>
          <w:sz w:val="24"/>
          <w:lang w:val="zh-CN" w:eastAsia="zh-CN"/>
        </w:rPr>
      </w:pPr>
      <w:r>
        <w:rPr>
          <w:rFonts w:hint="eastAsia" w:ascii="楷体_GB2312" w:eastAsia="楷体_GB2312"/>
          <w:sz w:val="24"/>
          <w:lang w:val="en-US" w:eastAsia="zh-CN"/>
        </w:rPr>
        <w:t>43.4</w:t>
      </w:r>
      <w:r>
        <w:rPr>
          <w:rFonts w:hint="eastAsia" w:ascii="楷体_GB2312" w:eastAsia="楷体_GB2312"/>
          <w:b/>
          <w:bCs/>
          <w:sz w:val="24"/>
          <w:lang w:val="en-US" w:eastAsia="zh-CN"/>
        </w:rPr>
        <w:t>交货时间</w:t>
      </w:r>
      <w:r>
        <w:rPr>
          <w:rFonts w:hint="eastAsia" w:ascii="楷体_GB2312" w:eastAsia="楷体_GB2312"/>
          <w:sz w:val="24"/>
          <w:lang w:val="en-US" w:eastAsia="zh-CN"/>
        </w:rPr>
        <w:t>：</w:t>
      </w:r>
      <w:r>
        <w:rPr>
          <w:rFonts w:hint="eastAsia" w:ascii="楷体_GB2312" w:eastAsia="楷体_GB2312"/>
          <w:sz w:val="24"/>
          <w:lang w:val="zh-CN" w:eastAsia="zh-CN"/>
        </w:rPr>
        <w:t>合同签订后</w:t>
      </w:r>
      <w:r>
        <w:rPr>
          <w:rFonts w:hint="eastAsia" w:ascii="楷体_GB2312" w:eastAsia="楷体_GB2312"/>
          <w:sz w:val="24"/>
          <w:lang w:val="en-US" w:eastAsia="zh-CN"/>
        </w:rPr>
        <w:t>1</w:t>
      </w:r>
      <w:r>
        <w:rPr>
          <w:rFonts w:hint="eastAsia" w:ascii="楷体_GB2312" w:eastAsia="楷体_GB2312"/>
          <w:sz w:val="24"/>
          <w:lang w:val="zh-CN" w:eastAsia="zh-CN"/>
        </w:rPr>
        <w:t xml:space="preserve"> 年内根据采购方每月需求按时送货等。</w:t>
      </w:r>
    </w:p>
    <w:p>
      <w:pPr>
        <w:spacing w:line="360" w:lineRule="exact"/>
        <w:ind w:firstLine="482" w:firstLineChars="200"/>
        <w:rPr>
          <w:rFonts w:hint="default" w:ascii="楷体_GB2312" w:eastAsia="楷体_GB2312"/>
          <w:b/>
          <w:bCs/>
          <w:sz w:val="24"/>
          <w:lang w:val="en-US" w:eastAsia="zh-CN"/>
        </w:rPr>
      </w:pPr>
      <w:r>
        <w:rPr>
          <w:rFonts w:hint="eastAsia" w:ascii="楷体_GB2312" w:eastAsia="楷体_GB2312"/>
          <w:b/>
          <w:bCs/>
          <w:sz w:val="24"/>
          <w:lang w:val="en-US" w:eastAsia="zh-CN"/>
        </w:rPr>
        <w:t>44.采购医用耗材目录</w:t>
      </w:r>
    </w:p>
    <w:p>
      <w:pPr>
        <w:spacing w:line="360" w:lineRule="exact"/>
        <w:ind w:firstLine="480" w:firstLineChars="200"/>
        <w:rPr>
          <w:rFonts w:hint="eastAsia" w:ascii="楷体_GB2312" w:eastAsia="楷体_GB2312"/>
          <w:sz w:val="24"/>
          <w:lang w:val="en-US" w:eastAsia="zh-CN"/>
        </w:rPr>
      </w:pPr>
      <w:r>
        <w:rPr>
          <w:rFonts w:hint="eastAsia" w:ascii="楷体_GB2312" w:eastAsia="楷体_GB2312"/>
          <w:sz w:val="24"/>
          <w:lang w:val="en-US" w:eastAsia="zh-CN"/>
        </w:rPr>
        <w:t>44.1采购医用耗材目录详见下表：</w:t>
      </w:r>
    </w:p>
    <w:p>
      <w:pPr>
        <w:pStyle w:val="6"/>
        <w:spacing w:before="89"/>
        <w:ind w:left="893"/>
      </w:pPr>
    </w:p>
    <w:p>
      <w:pPr>
        <w:spacing w:line="360" w:lineRule="exact"/>
        <w:ind w:firstLine="480" w:firstLineChars="200"/>
        <w:rPr>
          <w:rFonts w:hint="eastAsia" w:ascii="楷体_GB2312" w:eastAsia="楷体_GB2312"/>
          <w:sz w:val="24"/>
        </w:rPr>
      </w:pPr>
    </w:p>
    <w:p>
      <w:pPr>
        <w:spacing w:line="360" w:lineRule="exact"/>
        <w:ind w:firstLine="480" w:firstLineChars="200"/>
        <w:rPr>
          <w:rFonts w:hint="eastAsia" w:ascii="楷体_GB2312" w:eastAsia="楷体_GB2312"/>
          <w:sz w:val="24"/>
        </w:rPr>
      </w:pPr>
    </w:p>
    <w:p>
      <w:pPr>
        <w:spacing w:line="360" w:lineRule="exact"/>
        <w:ind w:firstLine="480" w:firstLineChars="200"/>
        <w:rPr>
          <w:rFonts w:hint="eastAsia" w:ascii="楷体_GB2312" w:eastAsia="楷体_GB2312"/>
          <w:sz w:val="24"/>
        </w:rPr>
      </w:pPr>
    </w:p>
    <w:p>
      <w:pPr>
        <w:spacing w:line="360" w:lineRule="exact"/>
        <w:ind w:firstLine="480" w:firstLineChars="200"/>
        <w:rPr>
          <w:rFonts w:hint="eastAsia" w:ascii="楷体_GB2312" w:eastAsia="楷体_GB2312"/>
          <w:sz w:val="24"/>
        </w:rPr>
      </w:pPr>
    </w:p>
    <w:p>
      <w:pPr>
        <w:spacing w:line="360" w:lineRule="exact"/>
        <w:rPr>
          <w:rFonts w:hint="eastAsia" w:ascii="楷体_GB2312" w:eastAsia="楷体_GB2312"/>
          <w:b/>
          <w:sz w:val="32"/>
          <w:szCs w:val="32"/>
        </w:rPr>
      </w:pPr>
    </w:p>
    <w:p>
      <w:pPr>
        <w:spacing w:line="360" w:lineRule="exact"/>
        <w:rPr>
          <w:rFonts w:hint="eastAsia" w:ascii="楷体_GB2312" w:eastAsia="楷体_GB2312"/>
          <w:b/>
          <w:sz w:val="32"/>
          <w:szCs w:val="32"/>
        </w:rPr>
      </w:pPr>
    </w:p>
    <w:p>
      <w:pPr>
        <w:spacing w:line="360" w:lineRule="exact"/>
        <w:rPr>
          <w:rFonts w:hint="eastAsia" w:ascii="楷体_GB2312" w:eastAsia="楷体_GB2312"/>
          <w:b/>
          <w:sz w:val="32"/>
          <w:szCs w:val="32"/>
        </w:rPr>
      </w:pPr>
    </w:p>
    <w:p>
      <w:pPr>
        <w:spacing w:line="360" w:lineRule="exact"/>
        <w:rPr>
          <w:rFonts w:hint="eastAsia" w:ascii="楷体_GB2312" w:eastAsia="楷体_GB2312"/>
          <w:b/>
          <w:sz w:val="32"/>
          <w:szCs w:val="32"/>
        </w:rPr>
      </w:pPr>
    </w:p>
    <w:p>
      <w:pPr>
        <w:spacing w:line="360" w:lineRule="exact"/>
        <w:rPr>
          <w:rFonts w:hint="eastAsia" w:ascii="楷体_GB2312" w:eastAsia="楷体_GB2312"/>
          <w:b/>
          <w:sz w:val="32"/>
          <w:szCs w:val="32"/>
        </w:rPr>
      </w:pPr>
    </w:p>
    <w:p>
      <w:pPr>
        <w:spacing w:line="360" w:lineRule="exact"/>
        <w:rPr>
          <w:rFonts w:hint="eastAsia" w:ascii="楷体_GB2312" w:eastAsia="楷体_GB2312"/>
          <w:b/>
          <w:sz w:val="32"/>
          <w:szCs w:val="32"/>
        </w:rPr>
      </w:pPr>
    </w:p>
    <w:p>
      <w:pPr>
        <w:spacing w:line="360" w:lineRule="exact"/>
        <w:rPr>
          <w:rFonts w:hint="eastAsia" w:ascii="楷体_GB2312" w:eastAsia="楷体_GB2312"/>
          <w:b/>
          <w:sz w:val="32"/>
          <w:szCs w:val="32"/>
        </w:rPr>
      </w:pPr>
    </w:p>
    <w:p>
      <w:pPr>
        <w:spacing w:line="360" w:lineRule="exact"/>
        <w:rPr>
          <w:rFonts w:hint="eastAsia" w:ascii="楷体_GB2312" w:eastAsia="楷体_GB2312"/>
          <w:b/>
          <w:sz w:val="32"/>
          <w:szCs w:val="32"/>
        </w:rPr>
      </w:pPr>
    </w:p>
    <w:p>
      <w:pPr>
        <w:spacing w:line="360" w:lineRule="exact"/>
        <w:rPr>
          <w:rFonts w:hint="eastAsia" w:ascii="楷体_GB2312" w:eastAsia="楷体_GB2312"/>
          <w:b/>
          <w:sz w:val="32"/>
          <w:szCs w:val="32"/>
        </w:rPr>
      </w:pPr>
    </w:p>
    <w:p>
      <w:pPr>
        <w:spacing w:line="360" w:lineRule="exact"/>
        <w:rPr>
          <w:rFonts w:hint="eastAsia" w:ascii="楷体_GB2312" w:eastAsia="楷体_GB2312"/>
          <w:b/>
          <w:sz w:val="32"/>
          <w:szCs w:val="32"/>
        </w:rPr>
      </w:pPr>
    </w:p>
    <w:p>
      <w:pPr>
        <w:spacing w:line="360" w:lineRule="exact"/>
        <w:rPr>
          <w:rFonts w:hint="eastAsia" w:ascii="楷体_GB2312" w:eastAsia="楷体_GB2312"/>
          <w:b/>
          <w:sz w:val="32"/>
          <w:szCs w:val="32"/>
        </w:rPr>
      </w:pPr>
    </w:p>
    <w:tbl>
      <w:tblPr>
        <w:tblStyle w:val="9"/>
        <w:tblpPr w:leftFromText="180" w:rightFromText="180" w:vertAnchor="page" w:horzAnchor="page" w:tblpXSpec="center" w:tblpY="1781"/>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2"/>
        <w:gridCol w:w="2349"/>
        <w:gridCol w:w="1255"/>
        <w:gridCol w:w="4538"/>
        <w:gridCol w:w="653"/>
        <w:gridCol w:w="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cs="宋体"/>
                <w:b/>
                <w:bCs/>
                <w:i w:val="0"/>
                <w:iCs w:val="0"/>
                <w:color w:val="000000"/>
                <w:kern w:val="0"/>
                <w:sz w:val="22"/>
                <w:szCs w:val="22"/>
                <w:u w:val="none"/>
                <w:lang w:val="en-US" w:eastAsia="zh-CN" w:bidi="ar"/>
              </w:rPr>
            </w:pPr>
          </w:p>
          <w:p>
            <w:pPr>
              <w:spacing w:line="360" w:lineRule="exact"/>
              <w:jc w:val="center"/>
              <w:rPr>
                <w:rFonts w:hint="eastAsia" w:ascii="楷体_GB2312" w:eastAsia="楷体_GB2312"/>
                <w:sz w:val="24"/>
                <w:lang w:val="en-US" w:eastAsia="zh-CN"/>
              </w:rPr>
            </w:pPr>
            <w:r>
              <w:rPr>
                <w:sz w:val="21"/>
                <w:szCs w:val="21"/>
              </w:rPr>
              <mc:AlternateContent>
                <mc:Choice Requires="wps">
                  <w:drawing>
                    <wp:anchor distT="0" distB="0" distL="114300" distR="114300" simplePos="0" relativeHeight="251663360" behindDoc="0" locked="0" layoutInCell="1" allowOverlap="1">
                      <wp:simplePos x="0" y="0"/>
                      <wp:positionH relativeFrom="column">
                        <wp:posOffset>1621155</wp:posOffset>
                      </wp:positionH>
                      <wp:positionV relativeFrom="paragraph">
                        <wp:posOffset>-2542540</wp:posOffset>
                      </wp:positionV>
                      <wp:extent cx="1334135" cy="190500"/>
                      <wp:effectExtent l="436880" t="0" r="439420" b="0"/>
                      <wp:wrapNone/>
                      <wp:docPr id="3" name="文本框 3"/>
                      <wp:cNvGraphicFramePr/>
                      <a:graphic xmlns:a="http://schemas.openxmlformats.org/drawingml/2006/main">
                        <a:graphicData uri="http://schemas.microsoft.com/office/word/2010/wordprocessingShape">
                          <wps:wsp>
                            <wps:cNvSpPr txBox="1"/>
                            <wps:spPr>
                              <a:xfrm rot="13560000">
                                <a:off x="1046480" y="982345"/>
                                <a:ext cx="1334135"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65pt;margin-top:-200.2pt;height:15pt;width:105.05pt;rotation:-8781824f;z-index:251663360;mso-width-relative:page;mso-height-relative:page;" fillcolor="#FFFFFF [3201]" filled="t" stroked="f" coordsize="21600,21600" o:gfxdata="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VfqNdcAAAANAQAADwAAAAAAAAABACAAAAAiAAAAZHJzL2Rvd25yZXYueG1sUEsB&#10;AhQAFAAAAAgAh07iQKBa/itoAgAAtwQAAA4AAAAAAAAAAQAgAAAAJgEAAGRycy9lMm9Eb2MueG1s&#10;UEsFBgAAAAAGAAYAWQEAAAAGAAAAAA==&#10;">
                      <v:fill on="t" focussize="0,0"/>
                      <v:stroke on="f" weight="0.5pt"/>
                      <v:imagedata o:title=""/>
                      <o:lock v:ext="edit" aspectratio="f"/>
                      <v:textbox>
                        <w:txbxContent>
                          <w:p/>
                        </w:txbxContent>
                      </v:textbox>
                    </v:shape>
                  </w:pict>
                </mc:Fallback>
              </mc:AlternateContent>
            </w:r>
            <w:r>
              <w:rPr>
                <w:rFonts w:hint="eastAsia" w:cs="宋体"/>
                <w:b/>
                <w:bCs/>
                <w:i w:val="0"/>
                <w:iCs w:val="0"/>
                <w:color w:val="000000"/>
                <w:kern w:val="0"/>
                <w:sz w:val="22"/>
                <w:szCs w:val="22"/>
                <w:u w:val="none"/>
                <w:lang w:val="en-US" w:eastAsia="zh-CN" w:bidi="ar"/>
              </w:rPr>
              <w:t>一、招标人采购耗材目录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序号</w:t>
            </w:r>
          </w:p>
        </w:tc>
        <w:tc>
          <w:tcPr>
            <w:tcW w:w="11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商品名称</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规格</w:t>
            </w:r>
          </w:p>
        </w:tc>
        <w:tc>
          <w:tcPr>
            <w:tcW w:w="22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生产厂家</w:t>
            </w:r>
          </w:p>
        </w:tc>
        <w:tc>
          <w:tcPr>
            <w:tcW w:w="3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单位</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1</w:t>
            </w:r>
          </w:p>
        </w:tc>
        <w:tc>
          <w:tcPr>
            <w:tcW w:w="116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探头清洗液</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50ml</w:t>
            </w:r>
          </w:p>
        </w:tc>
        <w:tc>
          <w:tcPr>
            <w:tcW w:w="2245"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深圳迈瑞生物医疗电子股份有限公司</w:t>
            </w:r>
          </w:p>
        </w:tc>
        <w:tc>
          <w:tcPr>
            <w:tcW w:w="323"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瓶</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2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2</w:t>
            </w:r>
          </w:p>
        </w:tc>
        <w:tc>
          <w:tcPr>
            <w:tcW w:w="116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利器盒</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6.5L</w:t>
            </w:r>
          </w:p>
        </w:tc>
        <w:tc>
          <w:tcPr>
            <w:tcW w:w="2245"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480" w:firstLineChars="200"/>
              <w:jc w:val="center"/>
              <w:rPr>
                <w:rFonts w:hint="eastAsia" w:ascii="楷体_GB2312" w:eastAsia="楷体_GB2312"/>
                <w:sz w:val="24"/>
                <w:lang w:val="en-US" w:eastAsia="zh-CN"/>
              </w:rPr>
            </w:pPr>
            <w:r>
              <w:rPr>
                <w:rFonts w:hint="eastAsia" w:ascii="楷体_GB2312" w:eastAsia="楷体_GB2312"/>
                <w:sz w:val="24"/>
                <w:lang w:val="en-US" w:eastAsia="zh-CN"/>
              </w:rPr>
              <w:t>台州市景昊塑业有限公司</w:t>
            </w:r>
          </w:p>
        </w:tc>
        <w:tc>
          <w:tcPr>
            <w:tcW w:w="323"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个</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2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3</w:t>
            </w:r>
          </w:p>
        </w:tc>
        <w:tc>
          <w:tcPr>
            <w:tcW w:w="116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DA清洗液</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55ml*6</w:t>
            </w:r>
          </w:p>
        </w:tc>
        <w:tc>
          <w:tcPr>
            <w:tcW w:w="2245"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深圳迈瑞生物医疗电子股份有限公司</w:t>
            </w:r>
          </w:p>
        </w:tc>
        <w:tc>
          <w:tcPr>
            <w:tcW w:w="323"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盒</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32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4</w:t>
            </w:r>
          </w:p>
        </w:tc>
        <w:tc>
          <w:tcPr>
            <w:tcW w:w="116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DB清洗液</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55ml*6</w:t>
            </w:r>
          </w:p>
        </w:tc>
        <w:tc>
          <w:tcPr>
            <w:tcW w:w="2245"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深圳迈瑞生物医疗电子股份有限公司</w:t>
            </w:r>
          </w:p>
        </w:tc>
        <w:tc>
          <w:tcPr>
            <w:tcW w:w="323"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盒</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32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5</w:t>
            </w:r>
          </w:p>
        </w:tc>
        <w:tc>
          <w:tcPr>
            <w:tcW w:w="116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CD80清洗液</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2L*4</w:t>
            </w:r>
          </w:p>
        </w:tc>
        <w:tc>
          <w:tcPr>
            <w:tcW w:w="2245"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深圳迈瑞生物医疗电子股份有限公司</w:t>
            </w:r>
          </w:p>
        </w:tc>
        <w:tc>
          <w:tcPr>
            <w:tcW w:w="323"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箱</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32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6</w:t>
            </w:r>
          </w:p>
        </w:tc>
        <w:tc>
          <w:tcPr>
            <w:tcW w:w="116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酒精</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2L</w:t>
            </w:r>
          </w:p>
        </w:tc>
        <w:tc>
          <w:tcPr>
            <w:tcW w:w="2245"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480" w:firstLineChars="200"/>
              <w:jc w:val="center"/>
              <w:rPr>
                <w:rFonts w:hint="eastAsia" w:ascii="楷体_GB2312" w:eastAsia="楷体_GB2312"/>
                <w:sz w:val="24"/>
                <w:lang w:val="en-US" w:eastAsia="zh-CN"/>
              </w:rPr>
            </w:pPr>
            <w:r>
              <w:rPr>
                <w:rFonts w:hint="eastAsia" w:ascii="楷体_GB2312" w:eastAsia="楷体_GB2312"/>
                <w:sz w:val="24"/>
                <w:lang w:val="en-US" w:eastAsia="zh-CN"/>
              </w:rPr>
              <w:t>山东利尔康医疗科技股份有限公司</w:t>
            </w:r>
          </w:p>
        </w:tc>
        <w:tc>
          <w:tcPr>
            <w:tcW w:w="323"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箱</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2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7</w:t>
            </w:r>
          </w:p>
        </w:tc>
        <w:tc>
          <w:tcPr>
            <w:tcW w:w="116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反应杯</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6*64*6</w:t>
            </w:r>
          </w:p>
        </w:tc>
        <w:tc>
          <w:tcPr>
            <w:tcW w:w="2245"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深圳市新产业生物医学工程股份有限公司</w:t>
            </w:r>
          </w:p>
        </w:tc>
        <w:tc>
          <w:tcPr>
            <w:tcW w:w="323"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箱</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32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8</w:t>
            </w:r>
          </w:p>
        </w:tc>
        <w:tc>
          <w:tcPr>
            <w:tcW w:w="116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白色清洗液（Z1）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5L</w:t>
            </w:r>
          </w:p>
        </w:tc>
        <w:tc>
          <w:tcPr>
            <w:tcW w:w="2245"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北京众驰伟业科技发展有限公司</w:t>
            </w:r>
          </w:p>
        </w:tc>
        <w:tc>
          <w:tcPr>
            <w:tcW w:w="323"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桶</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2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9</w:t>
            </w:r>
          </w:p>
        </w:tc>
        <w:tc>
          <w:tcPr>
            <w:tcW w:w="116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蓝色清洗液 (Z2)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5L</w:t>
            </w:r>
          </w:p>
        </w:tc>
        <w:tc>
          <w:tcPr>
            <w:tcW w:w="2245"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北京众驰伟业科技发展有限公司</w:t>
            </w:r>
          </w:p>
        </w:tc>
        <w:tc>
          <w:tcPr>
            <w:tcW w:w="323"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桶</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楷体_GB2312" w:eastAsia="楷体_GB2312"/>
                <w:sz w:val="24"/>
                <w:lang w:val="en-US" w:eastAsia="zh-CN"/>
              </w:rPr>
            </w:pPr>
            <w:r>
              <w:rPr>
                <w:rFonts w:hint="eastAsia" w:ascii="楷体_GB2312" w:eastAsia="楷体_GB2312"/>
                <w:sz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480" w:firstLineChars="200"/>
              <w:jc w:val="center"/>
              <w:rPr>
                <w:rFonts w:hint="eastAsia" w:ascii="楷体_GB2312" w:eastAsia="楷体_GB2312"/>
                <w:sz w:val="24"/>
                <w:lang w:val="en-US" w:eastAsia="zh-CN"/>
              </w:rPr>
            </w:pPr>
            <w:r>
              <w:rPr>
                <w:rFonts w:hint="eastAsia" w:ascii="楷体_GB2312" w:eastAsia="楷体_GB2312"/>
                <w:sz w:val="24"/>
                <w:lang w:val="en-US" w:eastAsia="zh-CN"/>
              </w:rPr>
              <w:t>注：如后续“江苏医疗保障公共服务平台▪江苏省药品和医用耗材招采管理子系统”公布的耗材清单有调整，采购的耗材清单将做相应调整。</w:t>
            </w:r>
          </w:p>
        </w:tc>
      </w:tr>
    </w:tbl>
    <w:p>
      <w:pPr>
        <w:spacing w:line="360" w:lineRule="exact"/>
        <w:rPr>
          <w:rFonts w:hint="eastAsia" w:ascii="楷体_GB2312" w:eastAsia="楷体_GB2312"/>
          <w:b/>
          <w:sz w:val="32"/>
          <w:szCs w:val="32"/>
        </w:rPr>
        <w:sectPr>
          <w:footerReference r:id="rId3" w:type="default"/>
          <w:pgSz w:w="11910" w:h="16840"/>
          <w:pgMar w:top="1360" w:right="1020" w:bottom="1500" w:left="1000" w:header="0" w:footer="1304" w:gutter="0"/>
          <w:pgNumType w:fmt="decimal"/>
          <w:cols w:space="720" w:num="1"/>
        </w:sectPr>
      </w:pPr>
    </w:p>
    <w:p>
      <w:pPr>
        <w:spacing w:line="360" w:lineRule="exact"/>
        <w:rPr>
          <w:rFonts w:hint="eastAsia" w:ascii="楷体_GB2312" w:eastAsia="楷体_GB2312"/>
          <w:b/>
          <w:sz w:val="32"/>
          <w:szCs w:val="32"/>
        </w:rPr>
      </w:pPr>
    </w:p>
    <w:p>
      <w:pPr>
        <w:spacing w:line="360" w:lineRule="exact"/>
        <w:jc w:val="center"/>
        <w:rPr>
          <w:rFonts w:hint="eastAsia" w:ascii="楷体_GB2312" w:eastAsia="楷体_GB2312"/>
          <w:b/>
          <w:sz w:val="32"/>
          <w:szCs w:val="32"/>
        </w:rPr>
      </w:pPr>
    </w:p>
    <w:p>
      <w:pPr>
        <w:spacing w:line="360" w:lineRule="exact"/>
        <w:jc w:val="center"/>
        <w:rPr>
          <w:rFonts w:hint="eastAsia" w:ascii="黑体" w:hAnsi="黑体" w:eastAsia="黑体" w:cs="黑体"/>
          <w:b/>
          <w:sz w:val="32"/>
          <w:szCs w:val="32"/>
        </w:rPr>
      </w:pPr>
      <w:r>
        <w:rPr>
          <w:rFonts w:hint="eastAsia" w:ascii="黑体" w:hAnsi="黑体" w:eastAsia="黑体" w:cs="黑体"/>
          <w:b/>
          <w:sz w:val="32"/>
          <w:szCs w:val="32"/>
        </w:rPr>
        <w:t>第</w:t>
      </w:r>
      <w:r>
        <w:rPr>
          <w:rFonts w:hint="eastAsia" w:ascii="黑体" w:hAnsi="黑体" w:eastAsia="黑体" w:cs="黑体"/>
          <w:b/>
          <w:sz w:val="32"/>
          <w:szCs w:val="32"/>
          <w:lang w:val="en-US" w:eastAsia="zh-CN"/>
        </w:rPr>
        <w:t>三</w:t>
      </w:r>
      <w:r>
        <w:rPr>
          <w:rFonts w:hint="eastAsia" w:ascii="黑体" w:hAnsi="黑体" w:eastAsia="黑体" w:cs="黑体"/>
          <w:b/>
          <w:sz w:val="32"/>
          <w:szCs w:val="32"/>
        </w:rPr>
        <w:t xml:space="preserve">部分  </w:t>
      </w:r>
      <w:r>
        <w:rPr>
          <w:rFonts w:hint="eastAsia" w:ascii="黑体" w:hAnsi="黑体" w:eastAsia="黑体" w:cs="黑体"/>
          <w:b/>
          <w:sz w:val="32"/>
          <w:szCs w:val="32"/>
          <w:lang w:val="en-US" w:eastAsia="zh-CN"/>
        </w:rPr>
        <w:t>技术</w:t>
      </w:r>
      <w:r>
        <w:rPr>
          <w:rFonts w:hint="eastAsia" w:ascii="黑体" w:hAnsi="黑体" w:eastAsia="黑体" w:cs="黑体"/>
          <w:b/>
          <w:sz w:val="32"/>
          <w:szCs w:val="32"/>
        </w:rPr>
        <w:t>要求</w:t>
      </w:r>
    </w:p>
    <w:p>
      <w:pPr>
        <w:spacing w:line="360" w:lineRule="exact"/>
        <w:ind w:firstLine="472" w:firstLineChars="196"/>
        <w:rPr>
          <w:rFonts w:hint="eastAsia" w:ascii="楷体_GB2312" w:eastAsia="楷体_GB2312"/>
          <w:b/>
          <w:sz w:val="24"/>
        </w:rPr>
      </w:pPr>
      <w:r>
        <w:rPr>
          <w:rFonts w:hint="eastAsia" w:ascii="楷体_GB2312" w:eastAsia="楷体_GB2312"/>
          <w:b/>
          <w:sz w:val="24"/>
        </w:rPr>
        <w:t>4</w:t>
      </w:r>
      <w:r>
        <w:rPr>
          <w:rFonts w:hint="eastAsia" w:ascii="楷体_GB2312" w:eastAsia="楷体_GB2312"/>
          <w:b/>
          <w:sz w:val="24"/>
          <w:lang w:val="en-US" w:eastAsia="zh-CN"/>
        </w:rPr>
        <w:t>5</w:t>
      </w:r>
      <w:r>
        <w:rPr>
          <w:rFonts w:hint="eastAsia" w:ascii="楷体_GB2312" w:eastAsia="楷体_GB2312"/>
          <w:b/>
          <w:sz w:val="24"/>
        </w:rPr>
        <w:t>.项目情况</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rPr>
          <w:rFonts w:hint="eastAsia" w:ascii="楷体_GB2312" w:eastAsia="楷体_GB2312" w:cs="Times New Roman"/>
          <w:b w:val="0"/>
          <w:bCs/>
          <w:sz w:val="24"/>
          <w:lang w:val="en-US" w:eastAsia="zh-CN"/>
        </w:rPr>
      </w:pPr>
      <w:r>
        <w:rPr>
          <w:rFonts w:hint="eastAsia" w:ascii="楷体_GB2312" w:eastAsia="楷体_GB2312" w:cs="Times New Roman"/>
          <w:b w:val="0"/>
          <w:bCs/>
          <w:sz w:val="24"/>
          <w:lang w:val="en-US" w:eastAsia="zh-CN"/>
        </w:rPr>
        <w:t>本项目为校医院医用耗材线下供应服务招标。是对“阳光采购平台”线上采购的补充，耗材目录见附件（如后续“江苏医疗保障公共服务平台▪江苏省药品和医用耗材招采管理子系统”公布的耗材清单有调整，采购的耗材清单将做相应调整）。</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2" w:firstLineChars="200"/>
        <w:rPr>
          <w:rFonts w:hint="eastAsia" w:ascii="楷体_GB2312" w:hAnsi="Times New Roman" w:eastAsia="楷体_GB2312" w:cs="Times New Roman"/>
          <w:b/>
          <w:sz w:val="24"/>
        </w:rPr>
      </w:pPr>
      <w:r>
        <w:rPr>
          <w:rFonts w:hint="eastAsia" w:ascii="楷体_GB2312" w:eastAsia="楷体_GB2312" w:cs="Times New Roman"/>
          <w:b/>
          <w:sz w:val="24"/>
          <w:lang w:val="en-US" w:eastAsia="zh-CN"/>
        </w:rPr>
        <w:t>46.招标</w:t>
      </w:r>
      <w:r>
        <w:rPr>
          <w:rFonts w:hint="eastAsia" w:ascii="楷体_GB2312" w:hAnsi="Times New Roman" w:eastAsia="楷体_GB2312" w:cs="Times New Roman"/>
          <w:b/>
          <w:sz w:val="24"/>
        </w:rPr>
        <w:t>要求</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42" w:firstLineChars="200"/>
        <w:jc w:val="left"/>
        <w:textAlignment w:val="center"/>
        <w:rPr>
          <w:rFonts w:hint="eastAsia" w:ascii="楷体" w:hAnsi="楷体" w:eastAsia="楷体" w:cs="楷体"/>
          <w:color w:val="000000"/>
          <w:kern w:val="0"/>
          <w:sz w:val="22"/>
          <w:szCs w:val="22"/>
          <w:highlight w:val="none"/>
          <w:lang w:val="en-US" w:eastAsia="zh-CN" w:bidi="ar"/>
        </w:rPr>
      </w:pPr>
      <w:r>
        <w:rPr>
          <w:rFonts w:hint="eastAsia" w:ascii="楷体" w:hAnsi="楷体" w:eastAsia="楷体" w:cs="楷体"/>
          <w:b/>
          <w:bCs/>
          <w:color w:val="000000"/>
          <w:kern w:val="0"/>
          <w:sz w:val="22"/>
          <w:szCs w:val="22"/>
          <w:lang w:val="en-US" w:eastAsia="zh-CN" w:bidi="ar"/>
        </w:rPr>
        <w:t>46.1供货时间要求：</w:t>
      </w:r>
      <w:r>
        <w:rPr>
          <w:rFonts w:hint="eastAsia" w:ascii="楷体" w:hAnsi="楷体" w:eastAsia="楷体" w:cs="楷体"/>
          <w:color w:val="000000"/>
          <w:kern w:val="0"/>
          <w:sz w:val="22"/>
          <w:szCs w:val="22"/>
          <w:highlight w:val="none"/>
          <w:lang w:val="en-US" w:eastAsia="zh-CN" w:bidi="ar"/>
        </w:rPr>
        <w:t>招标人下达采购任务书后的3个工作日完成供货。</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42" w:firstLineChars="200"/>
        <w:jc w:val="left"/>
        <w:textAlignment w:val="center"/>
        <w:rPr>
          <w:rFonts w:hint="eastAsia" w:ascii="楷体" w:hAnsi="楷体" w:eastAsia="楷体" w:cs="楷体"/>
          <w:b/>
          <w:bCs/>
          <w:color w:val="000000"/>
          <w:kern w:val="0"/>
          <w:sz w:val="22"/>
          <w:szCs w:val="22"/>
          <w:highlight w:val="none"/>
          <w:lang w:val="en-US" w:eastAsia="zh-CN" w:bidi="ar"/>
        </w:rPr>
      </w:pPr>
      <w:r>
        <w:rPr>
          <w:rFonts w:hint="eastAsia" w:ascii="楷体" w:hAnsi="楷体" w:eastAsia="楷体" w:cs="楷体"/>
          <w:b/>
          <w:bCs/>
          <w:color w:val="000000"/>
          <w:kern w:val="0"/>
          <w:sz w:val="22"/>
          <w:szCs w:val="22"/>
          <w:highlight w:val="none"/>
          <w:lang w:val="en-US" w:eastAsia="zh-CN" w:bidi="ar"/>
        </w:rPr>
        <w:t>46.2供货质量要求</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eastAsia" w:ascii="楷体" w:hAnsi="楷体" w:eastAsia="楷体" w:cs="楷体"/>
          <w:color w:val="000000"/>
          <w:kern w:val="0"/>
          <w:sz w:val="22"/>
          <w:szCs w:val="22"/>
          <w:highlight w:val="none"/>
          <w:lang w:val="en-US" w:eastAsia="zh-CN" w:bidi="ar"/>
        </w:rPr>
      </w:pPr>
      <w:r>
        <w:rPr>
          <w:rFonts w:hint="eastAsia" w:ascii="楷体" w:hAnsi="楷体" w:eastAsia="楷体" w:cs="楷体"/>
          <w:color w:val="000000"/>
          <w:kern w:val="0"/>
          <w:sz w:val="22"/>
          <w:szCs w:val="22"/>
          <w:highlight w:val="none"/>
          <w:lang w:val="en-US" w:eastAsia="zh-CN" w:bidi="ar"/>
        </w:rPr>
        <w:t>46.2.1供货及时周到，耗材质量或外包装应符合国家规定标准，校方收货验货时发现耗材包装损坏，供应商3天内更换到位。</w:t>
      </w:r>
    </w:p>
    <w:p>
      <w:pPr>
        <w:pStyle w:val="14"/>
        <w:keepNext w:val="0"/>
        <w:keepLines w:val="0"/>
        <w:pageBreakBefore w:val="0"/>
        <w:numPr>
          <w:ilvl w:val="0"/>
          <w:numId w:val="0"/>
        </w:numPr>
        <w:tabs>
          <w:tab w:val="left" w:pos="998"/>
        </w:tabs>
        <w:kinsoku/>
        <w:wordWrap/>
        <w:overflowPunct/>
        <w:topLinePunct w:val="0"/>
        <w:autoSpaceDE/>
        <w:autoSpaceDN/>
        <w:bidi w:val="0"/>
        <w:adjustRightInd/>
        <w:snapToGrid/>
        <w:spacing w:before="88" w:after="0" w:line="360" w:lineRule="exact"/>
        <w:ind w:leftChars="0" w:right="0" w:rightChars="0" w:firstLine="440" w:firstLineChars="200"/>
        <w:jc w:val="left"/>
        <w:rPr>
          <w:rFonts w:hint="eastAsia" w:ascii="楷体" w:hAnsi="楷体" w:eastAsia="楷体" w:cs="楷体"/>
          <w:color w:val="000000"/>
          <w:kern w:val="0"/>
          <w:sz w:val="22"/>
          <w:szCs w:val="22"/>
          <w:highlight w:val="none"/>
          <w:lang w:val="en-US" w:eastAsia="zh-CN" w:bidi="ar"/>
        </w:rPr>
      </w:pPr>
      <w:r>
        <w:rPr>
          <w:rFonts w:hint="eastAsia" w:ascii="楷体" w:hAnsi="楷体" w:eastAsia="楷体" w:cs="楷体"/>
          <w:color w:val="000000"/>
          <w:kern w:val="0"/>
          <w:sz w:val="22"/>
          <w:szCs w:val="22"/>
          <w:highlight w:val="none"/>
          <w:lang w:val="en-US" w:eastAsia="zh-CN" w:bidi="ar"/>
        </w:rPr>
        <w:t>46.2.2由耗材质量问题引起的医疗事故由供货方承担。</w:t>
      </w:r>
    </w:p>
    <w:p>
      <w:pPr>
        <w:pStyle w:val="6"/>
        <w:keepNext w:val="0"/>
        <w:keepLines w:val="0"/>
        <w:pageBreakBefore w:val="0"/>
        <w:numPr>
          <w:ilvl w:val="0"/>
          <w:numId w:val="0"/>
        </w:numPr>
        <w:kinsoku/>
        <w:wordWrap/>
        <w:overflowPunct/>
        <w:topLinePunct w:val="0"/>
        <w:autoSpaceDE/>
        <w:autoSpaceDN/>
        <w:bidi w:val="0"/>
        <w:adjustRightInd/>
        <w:snapToGrid/>
        <w:spacing w:line="360" w:lineRule="exact"/>
        <w:ind w:firstLine="482" w:firstLineChars="200"/>
        <w:rPr>
          <w:rFonts w:hint="eastAsia" w:ascii="楷体_GB2312" w:hAnsi="Times New Roman" w:eastAsia="楷体_GB2312" w:cs="Times New Roman"/>
          <w:bCs/>
          <w:kern w:val="2"/>
          <w:sz w:val="24"/>
          <w:szCs w:val="24"/>
          <w:lang w:val="en-US" w:eastAsia="zh-CN" w:bidi="ar-SA"/>
        </w:rPr>
      </w:pPr>
      <w:r>
        <w:rPr>
          <w:rFonts w:hint="eastAsia" w:ascii="楷体_GB2312" w:eastAsia="楷体_GB2312"/>
          <w:b/>
          <w:bCs w:val="0"/>
          <w:sz w:val="24"/>
          <w:lang w:val="en-US" w:eastAsia="zh-CN"/>
        </w:rPr>
        <w:t>46.3效期</w:t>
      </w:r>
      <w:r>
        <w:rPr>
          <w:rFonts w:hint="eastAsia" w:ascii="仿宋_GB2312" w:eastAsia="楷体_GB2312"/>
          <w:b/>
          <w:bCs w:val="0"/>
          <w:sz w:val="24"/>
        </w:rPr>
        <w:t>要求</w:t>
      </w:r>
      <w:r>
        <w:rPr>
          <w:rFonts w:ascii="仿宋_GB2312" w:eastAsia="楷体_GB2312"/>
          <w:sz w:val="24"/>
        </w:rPr>
        <w:t>：</w:t>
      </w:r>
      <w:r>
        <w:rPr>
          <w:rFonts w:hint="eastAsia" w:ascii="楷体_GB2312" w:hAnsi="Times New Roman" w:eastAsia="楷体_GB2312" w:cs="Times New Roman"/>
          <w:bCs/>
          <w:kern w:val="2"/>
          <w:sz w:val="24"/>
          <w:szCs w:val="24"/>
          <w:lang w:val="en-US" w:eastAsia="zh-CN" w:bidi="ar-SA"/>
        </w:rPr>
        <w:t>供应商所配送的耗材，必须保证超过1年有效期以上。</w:t>
      </w:r>
    </w:p>
    <w:p>
      <w:pPr>
        <w:pStyle w:val="6"/>
        <w:keepNext w:val="0"/>
        <w:keepLines w:val="0"/>
        <w:pageBreakBefore w:val="0"/>
        <w:numPr>
          <w:ilvl w:val="0"/>
          <w:numId w:val="0"/>
        </w:numPr>
        <w:kinsoku/>
        <w:wordWrap/>
        <w:overflowPunct/>
        <w:topLinePunct w:val="0"/>
        <w:autoSpaceDE/>
        <w:autoSpaceDN/>
        <w:bidi w:val="0"/>
        <w:adjustRightInd/>
        <w:snapToGrid/>
        <w:spacing w:line="360" w:lineRule="exact"/>
        <w:ind w:firstLine="480"/>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
          <w:bCs w:val="0"/>
          <w:kern w:val="2"/>
          <w:sz w:val="24"/>
          <w:szCs w:val="24"/>
          <w:lang w:val="en-US" w:eastAsia="zh-CN" w:bidi="ar-SA"/>
        </w:rPr>
        <w:t>46.4供货数量要求</w:t>
      </w:r>
      <w:r>
        <w:rPr>
          <w:rFonts w:hint="eastAsia" w:ascii="楷体_GB2312" w:hAnsi="Times New Roman" w:eastAsia="楷体_GB2312" w:cs="Times New Roman"/>
          <w:bCs/>
          <w:kern w:val="2"/>
          <w:sz w:val="24"/>
          <w:szCs w:val="24"/>
          <w:lang w:val="en-US" w:eastAsia="zh-CN" w:bidi="ar-SA"/>
        </w:rPr>
        <w:t>：</w:t>
      </w:r>
    </w:p>
    <w:p>
      <w:pPr>
        <w:pStyle w:val="6"/>
        <w:keepNext w:val="0"/>
        <w:keepLines w:val="0"/>
        <w:pageBreakBefore w:val="0"/>
        <w:numPr>
          <w:ilvl w:val="0"/>
          <w:numId w:val="0"/>
        </w:numPr>
        <w:kinsoku/>
        <w:wordWrap/>
        <w:overflowPunct/>
        <w:topLinePunct w:val="0"/>
        <w:autoSpaceDE/>
        <w:autoSpaceDN/>
        <w:bidi w:val="0"/>
        <w:adjustRightInd/>
        <w:snapToGrid/>
        <w:spacing w:line="360" w:lineRule="exact"/>
        <w:ind w:firstLine="480"/>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46.4.1根据招标人需求足量供应。</w:t>
      </w:r>
    </w:p>
    <w:p>
      <w:pPr>
        <w:pStyle w:val="14"/>
        <w:keepNext w:val="0"/>
        <w:keepLines w:val="0"/>
        <w:pageBreakBefore w:val="0"/>
        <w:numPr>
          <w:ilvl w:val="0"/>
          <w:numId w:val="0"/>
        </w:numPr>
        <w:tabs>
          <w:tab w:val="left" w:pos="998"/>
        </w:tabs>
        <w:kinsoku/>
        <w:wordWrap/>
        <w:overflowPunct/>
        <w:topLinePunct w:val="0"/>
        <w:autoSpaceDE/>
        <w:autoSpaceDN/>
        <w:bidi w:val="0"/>
        <w:adjustRightInd/>
        <w:snapToGrid/>
        <w:spacing w:before="88" w:after="0" w:line="360" w:lineRule="exact"/>
        <w:ind w:leftChars="0" w:right="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46.4.2对市场上短缺医用耗材，供应商至少要保证少量供应到货。</w:t>
      </w:r>
    </w:p>
    <w:p>
      <w:pPr>
        <w:pStyle w:val="6"/>
        <w:numPr>
          <w:ilvl w:val="0"/>
          <w:numId w:val="0"/>
        </w:numPr>
        <w:spacing w:line="248" w:lineRule="exact"/>
        <w:ind w:firstLine="480"/>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46.4.3有关徐州市带量采购品种保证每个月供应量。</w:t>
      </w:r>
    </w:p>
    <w:p>
      <w:pPr>
        <w:pStyle w:val="6"/>
        <w:numPr>
          <w:ilvl w:val="0"/>
          <w:numId w:val="0"/>
        </w:numPr>
        <w:spacing w:line="248" w:lineRule="exact"/>
        <w:ind w:firstLine="480"/>
        <w:rPr>
          <w:rFonts w:hint="eastAsia" w:ascii="楷体_GB2312" w:hAnsi="Times New Roman" w:eastAsia="楷体_GB2312" w:cs="Times New Roman"/>
          <w:b w:val="0"/>
          <w:bCs/>
          <w:kern w:val="2"/>
          <w:sz w:val="24"/>
          <w:szCs w:val="24"/>
          <w:lang w:val="en-US" w:eastAsia="zh-CN" w:bidi="ar-SA"/>
        </w:rPr>
      </w:pPr>
      <w:r>
        <w:rPr>
          <w:rFonts w:hint="eastAsia" w:ascii="楷体_GB2312" w:hAnsi="Times New Roman" w:eastAsia="楷体_GB2312" w:cs="Times New Roman"/>
          <w:b/>
          <w:bCs w:val="0"/>
          <w:kern w:val="2"/>
          <w:sz w:val="24"/>
          <w:szCs w:val="24"/>
          <w:lang w:val="en-US" w:eastAsia="zh-CN" w:bidi="ar-SA"/>
        </w:rPr>
        <w:t>46.5供货品种要求：</w:t>
      </w:r>
    </w:p>
    <w:p>
      <w:pPr>
        <w:widowControl/>
        <w:numPr>
          <w:ilvl w:val="0"/>
          <w:numId w:val="0"/>
        </w:numPr>
        <w:ind w:leftChars="0" w:firstLine="480" w:firstLineChars="200"/>
        <w:jc w:val="left"/>
        <w:textAlignment w:val="center"/>
        <w:rPr>
          <w:rFonts w:hint="default" w:ascii="楷体_GB2312" w:hAnsi="Times New Roman" w:eastAsia="楷体_GB2312" w:cs="Times New Roman"/>
          <w:bCs/>
          <w:kern w:val="2"/>
          <w:sz w:val="24"/>
          <w:szCs w:val="24"/>
          <w:lang w:val="en-US" w:eastAsia="zh-CN" w:bidi="ar-SA"/>
        </w:rPr>
      </w:pPr>
      <w:r>
        <w:rPr>
          <w:rFonts w:hint="eastAsia" w:ascii="楷体_GB2312" w:eastAsia="楷体_GB2312" w:cs="Times New Roman"/>
          <w:bCs/>
          <w:kern w:val="2"/>
          <w:sz w:val="24"/>
          <w:szCs w:val="24"/>
          <w:lang w:val="en-US" w:eastAsia="zh-CN" w:bidi="ar-SA"/>
        </w:rPr>
        <w:t>46.5.1</w:t>
      </w:r>
      <w:r>
        <w:rPr>
          <w:rFonts w:hint="default" w:ascii="楷体_GB2312" w:hAnsi="Times New Roman" w:eastAsia="楷体_GB2312" w:cs="Times New Roman"/>
          <w:bCs/>
          <w:kern w:val="2"/>
          <w:sz w:val="24"/>
          <w:szCs w:val="24"/>
          <w:lang w:val="en-US" w:eastAsia="zh-CN" w:bidi="ar-SA"/>
        </w:rPr>
        <w:t>投标人能够满足招标人医用耗材品种需求。（详见招标人</w:t>
      </w:r>
      <w:r>
        <w:rPr>
          <w:rFonts w:hint="eastAsia" w:ascii="楷体_GB2312" w:eastAsia="楷体_GB2312" w:cs="Times New Roman"/>
          <w:bCs/>
          <w:kern w:val="2"/>
          <w:sz w:val="24"/>
          <w:szCs w:val="24"/>
          <w:lang w:val="en-US" w:eastAsia="zh-CN" w:bidi="ar-SA"/>
        </w:rPr>
        <w:t>耗材</w:t>
      </w:r>
      <w:r>
        <w:rPr>
          <w:rFonts w:hint="default" w:ascii="楷体_GB2312" w:hAnsi="Times New Roman" w:eastAsia="楷体_GB2312" w:cs="Times New Roman"/>
          <w:bCs/>
          <w:kern w:val="2"/>
          <w:sz w:val="24"/>
          <w:szCs w:val="24"/>
          <w:lang w:val="en-US" w:eastAsia="zh-CN" w:bidi="ar-SA"/>
        </w:rPr>
        <w:t>目录）。</w:t>
      </w:r>
    </w:p>
    <w:p>
      <w:pPr>
        <w:widowControl/>
        <w:numPr>
          <w:ilvl w:val="0"/>
          <w:numId w:val="0"/>
        </w:numPr>
        <w:ind w:leftChars="0" w:firstLine="480" w:firstLineChars="200"/>
        <w:jc w:val="left"/>
        <w:textAlignment w:val="center"/>
        <w:rPr>
          <w:rFonts w:hint="eastAsia" w:ascii="楷体_GB2312" w:hAnsi="Times New Roman" w:eastAsia="楷体_GB2312" w:cs="Times New Roman"/>
          <w:bCs/>
          <w:kern w:val="2"/>
          <w:sz w:val="24"/>
          <w:szCs w:val="24"/>
          <w:lang w:val="en-US" w:eastAsia="zh-CN" w:bidi="ar-SA"/>
        </w:rPr>
      </w:pPr>
      <w:r>
        <w:rPr>
          <w:rFonts w:hint="eastAsia" w:ascii="楷体_GB2312" w:eastAsia="楷体_GB2312" w:cs="Times New Roman"/>
          <w:bCs/>
          <w:kern w:val="2"/>
          <w:sz w:val="24"/>
          <w:szCs w:val="24"/>
          <w:lang w:val="en-US" w:eastAsia="zh-CN" w:bidi="ar-SA"/>
        </w:rPr>
        <w:t>46.5.2</w:t>
      </w:r>
      <w:r>
        <w:rPr>
          <w:rFonts w:hint="default" w:ascii="楷体_GB2312" w:hAnsi="Times New Roman" w:eastAsia="楷体_GB2312" w:cs="Times New Roman"/>
          <w:bCs/>
          <w:kern w:val="2"/>
          <w:sz w:val="24"/>
          <w:szCs w:val="24"/>
          <w:lang w:val="en-US" w:eastAsia="zh-CN" w:bidi="ar-SA"/>
        </w:rPr>
        <w:t>遇医用耗材调价或需要重新网上议价情况，供应商尽快联系通知到采购方，并协助相关议价工作</w:t>
      </w:r>
      <w:r>
        <w:rPr>
          <w:rFonts w:hint="eastAsia" w:ascii="楷体_GB2312" w:hAnsi="Times New Roman" w:eastAsia="楷体_GB2312" w:cs="Times New Roman"/>
          <w:bCs/>
          <w:kern w:val="2"/>
          <w:sz w:val="24"/>
          <w:szCs w:val="24"/>
          <w:lang w:val="en-US" w:eastAsia="zh-CN" w:bidi="ar-SA"/>
        </w:rPr>
        <w:t>。</w:t>
      </w:r>
    </w:p>
    <w:p>
      <w:pPr>
        <w:widowControl/>
        <w:numPr>
          <w:ilvl w:val="0"/>
          <w:numId w:val="0"/>
        </w:numPr>
        <w:ind w:leftChars="0" w:firstLine="482" w:firstLineChars="200"/>
        <w:jc w:val="left"/>
        <w:textAlignment w:val="center"/>
        <w:rPr>
          <w:rFonts w:hint="eastAsia" w:ascii="楷体_GB2312" w:eastAsia="楷体_GB2312" w:cs="Times New Roman"/>
          <w:b/>
          <w:bCs w:val="0"/>
          <w:kern w:val="2"/>
          <w:sz w:val="24"/>
          <w:szCs w:val="24"/>
          <w:lang w:val="en-US" w:eastAsia="zh-CN" w:bidi="ar-SA"/>
        </w:rPr>
      </w:pPr>
      <w:r>
        <w:rPr>
          <w:rFonts w:hint="eastAsia" w:ascii="楷体_GB2312" w:eastAsia="楷体_GB2312" w:cs="Times New Roman"/>
          <w:b/>
          <w:bCs w:val="0"/>
          <w:kern w:val="2"/>
          <w:sz w:val="24"/>
          <w:szCs w:val="24"/>
          <w:lang w:val="en-US" w:eastAsia="zh-CN" w:bidi="ar-SA"/>
        </w:rPr>
        <w:t>46.6其他要求：</w:t>
      </w:r>
    </w:p>
    <w:p>
      <w:pPr>
        <w:widowControl/>
        <w:numPr>
          <w:ilvl w:val="0"/>
          <w:numId w:val="0"/>
        </w:numPr>
        <w:ind w:leftChars="0" w:firstLine="480" w:firstLineChars="200"/>
        <w:jc w:val="left"/>
        <w:textAlignment w:val="center"/>
        <w:rPr>
          <w:rFonts w:hint="default" w:ascii="楷体_GB2312" w:hAnsi="Times New Roman" w:eastAsia="楷体_GB2312" w:cs="Times New Roman"/>
          <w:bCs/>
          <w:kern w:val="2"/>
          <w:sz w:val="24"/>
          <w:szCs w:val="24"/>
          <w:lang w:val="en-US" w:eastAsia="zh-CN" w:bidi="ar-SA"/>
        </w:rPr>
      </w:pPr>
      <w:r>
        <w:rPr>
          <w:rFonts w:hint="eastAsia" w:ascii="楷体_GB2312" w:eastAsia="楷体_GB2312" w:cs="Times New Roman"/>
          <w:bCs/>
          <w:kern w:val="2"/>
          <w:sz w:val="24"/>
          <w:szCs w:val="24"/>
          <w:lang w:val="en-US" w:eastAsia="zh-CN" w:bidi="ar-SA"/>
        </w:rPr>
        <w:t>46.6.</w:t>
      </w:r>
      <w:r>
        <w:rPr>
          <w:rFonts w:hint="eastAsia" w:ascii="楷体_GB2312" w:hAnsi="Times New Roman" w:eastAsia="楷体_GB2312" w:cs="Times New Roman"/>
          <w:bCs/>
          <w:kern w:val="2"/>
          <w:sz w:val="24"/>
          <w:szCs w:val="24"/>
          <w:lang w:val="en-US" w:eastAsia="zh-CN" w:bidi="ar-SA"/>
        </w:rPr>
        <w:t>1</w:t>
      </w:r>
      <w:r>
        <w:rPr>
          <w:rFonts w:hint="default" w:ascii="楷体_GB2312" w:hAnsi="Times New Roman" w:eastAsia="楷体_GB2312" w:cs="Times New Roman"/>
          <w:bCs/>
          <w:kern w:val="2"/>
          <w:sz w:val="24"/>
          <w:szCs w:val="24"/>
          <w:lang w:val="en-US" w:eastAsia="zh-CN" w:bidi="ar-SA"/>
        </w:rPr>
        <w:t>发票按照</w:t>
      </w:r>
      <w:r>
        <w:rPr>
          <w:rFonts w:hint="eastAsia" w:ascii="楷体_GB2312" w:eastAsia="楷体_GB2312" w:cs="Times New Roman"/>
          <w:bCs/>
          <w:kern w:val="2"/>
          <w:sz w:val="24"/>
          <w:szCs w:val="24"/>
          <w:lang w:val="en-US" w:eastAsia="zh-CN" w:bidi="ar-SA"/>
        </w:rPr>
        <w:t>耗材</w:t>
      </w:r>
      <w:r>
        <w:rPr>
          <w:rFonts w:hint="default" w:ascii="楷体_GB2312" w:hAnsi="Times New Roman" w:eastAsia="楷体_GB2312" w:cs="Times New Roman"/>
          <w:bCs/>
          <w:kern w:val="2"/>
          <w:sz w:val="24"/>
          <w:szCs w:val="24"/>
          <w:lang w:val="en-US" w:eastAsia="zh-CN" w:bidi="ar-SA"/>
        </w:rPr>
        <w:t>类别分别开具。或者发票统一开具，清单分类开具。</w:t>
      </w:r>
    </w:p>
    <w:p>
      <w:pPr>
        <w:widowControl/>
        <w:numPr>
          <w:ilvl w:val="0"/>
          <w:numId w:val="0"/>
        </w:numPr>
        <w:ind w:leftChars="0" w:firstLine="480" w:firstLineChars="200"/>
        <w:jc w:val="left"/>
        <w:textAlignment w:val="center"/>
        <w:rPr>
          <w:rFonts w:hint="default" w:ascii="楷体_GB2312" w:hAnsi="Times New Roman" w:eastAsia="楷体_GB2312" w:cs="Times New Roman"/>
          <w:bCs/>
          <w:kern w:val="2"/>
          <w:sz w:val="24"/>
          <w:szCs w:val="24"/>
          <w:lang w:val="en-US" w:eastAsia="zh-CN" w:bidi="ar-SA"/>
        </w:rPr>
      </w:pPr>
      <w:r>
        <w:rPr>
          <w:rFonts w:hint="eastAsia" w:ascii="楷体_GB2312" w:eastAsia="楷体_GB2312" w:cs="Times New Roman"/>
          <w:bCs/>
          <w:kern w:val="2"/>
          <w:sz w:val="24"/>
          <w:szCs w:val="24"/>
          <w:lang w:val="en-US" w:eastAsia="zh-CN" w:bidi="ar-SA"/>
        </w:rPr>
        <w:t>46.6</w:t>
      </w:r>
      <w:r>
        <w:rPr>
          <w:rFonts w:hint="eastAsia" w:ascii="楷体_GB2312" w:hAnsi="Times New Roman" w:eastAsia="楷体_GB2312" w:cs="Times New Roman"/>
          <w:bCs/>
          <w:kern w:val="2"/>
          <w:sz w:val="24"/>
          <w:szCs w:val="24"/>
          <w:lang w:val="en-US" w:eastAsia="zh-CN" w:bidi="ar-SA"/>
        </w:rPr>
        <w:t>.2</w:t>
      </w:r>
      <w:r>
        <w:rPr>
          <w:rFonts w:hint="default" w:ascii="楷体_GB2312" w:hAnsi="Times New Roman" w:eastAsia="楷体_GB2312" w:cs="Times New Roman"/>
          <w:bCs/>
          <w:kern w:val="2"/>
          <w:sz w:val="24"/>
          <w:szCs w:val="24"/>
          <w:lang w:val="en-US" w:eastAsia="zh-CN" w:bidi="ar-SA"/>
        </w:rPr>
        <w:t>中标单位负责药品的运输、搬运等工作。</w:t>
      </w:r>
    </w:p>
    <w:p>
      <w:pPr>
        <w:widowControl/>
        <w:numPr>
          <w:ilvl w:val="0"/>
          <w:numId w:val="0"/>
        </w:numPr>
        <w:ind w:leftChars="0" w:firstLine="480" w:firstLineChars="200"/>
        <w:jc w:val="left"/>
        <w:textAlignment w:val="center"/>
        <w:rPr>
          <w:rFonts w:hint="default" w:ascii="楷体_GB2312" w:hAnsi="Times New Roman" w:eastAsia="楷体_GB2312" w:cs="Times New Roman"/>
          <w:bCs/>
          <w:kern w:val="2"/>
          <w:sz w:val="24"/>
          <w:szCs w:val="24"/>
          <w:lang w:val="en-US" w:eastAsia="zh-CN" w:bidi="ar-SA"/>
        </w:rPr>
      </w:pPr>
      <w:r>
        <w:rPr>
          <w:rFonts w:hint="eastAsia" w:ascii="楷体_GB2312" w:eastAsia="楷体_GB2312" w:cs="Times New Roman"/>
          <w:bCs/>
          <w:kern w:val="2"/>
          <w:sz w:val="24"/>
          <w:szCs w:val="24"/>
          <w:lang w:val="en-US" w:eastAsia="zh-CN" w:bidi="ar-SA"/>
        </w:rPr>
        <w:t>46.6.3</w:t>
      </w:r>
      <w:r>
        <w:rPr>
          <w:rFonts w:hint="default" w:ascii="楷体_GB2312" w:hAnsi="Times New Roman" w:eastAsia="楷体_GB2312" w:cs="Times New Roman"/>
          <w:bCs/>
          <w:kern w:val="2"/>
          <w:sz w:val="24"/>
          <w:szCs w:val="24"/>
          <w:lang w:val="en-US" w:eastAsia="zh-CN" w:bidi="ar-SA"/>
        </w:rPr>
        <w:t>确保所提供</w:t>
      </w:r>
      <w:r>
        <w:rPr>
          <w:rFonts w:hint="eastAsia" w:ascii="楷体_GB2312" w:eastAsia="楷体_GB2312" w:cs="Times New Roman"/>
          <w:bCs/>
          <w:kern w:val="2"/>
          <w:sz w:val="24"/>
          <w:szCs w:val="24"/>
          <w:lang w:val="en-US" w:eastAsia="zh-CN" w:bidi="ar-SA"/>
        </w:rPr>
        <w:t>耗材</w:t>
      </w:r>
      <w:r>
        <w:rPr>
          <w:rFonts w:hint="default" w:ascii="楷体_GB2312" w:hAnsi="Times New Roman" w:eastAsia="楷体_GB2312" w:cs="Times New Roman"/>
          <w:bCs/>
          <w:kern w:val="2"/>
          <w:sz w:val="24"/>
          <w:szCs w:val="24"/>
          <w:lang w:val="en-US" w:eastAsia="zh-CN" w:bidi="ar-SA"/>
        </w:rPr>
        <w:t>不存在专利权、商标权等知识产权方面的争议。</w:t>
      </w:r>
    </w:p>
    <w:p>
      <w:pPr>
        <w:spacing w:line="360" w:lineRule="exact"/>
        <w:ind w:firstLine="480" w:firstLineChars="200"/>
        <w:rPr>
          <w:rFonts w:hint="default" w:ascii="楷体_GB2312" w:eastAsia="楷体_GB2312"/>
          <w:bCs/>
          <w:sz w:val="24"/>
          <w:lang w:val="en-US" w:eastAsia="zh-CN"/>
        </w:rPr>
      </w:pPr>
      <w:r>
        <w:rPr>
          <w:rFonts w:hint="eastAsia" w:ascii="楷体_GB2312" w:eastAsia="楷体_GB2312" w:cs="Times New Roman"/>
          <w:bCs/>
          <w:kern w:val="2"/>
          <w:sz w:val="24"/>
          <w:szCs w:val="24"/>
          <w:lang w:val="en-US" w:eastAsia="zh-CN" w:bidi="ar-SA"/>
        </w:rPr>
        <w:t>46.6.</w:t>
      </w:r>
      <w:r>
        <w:rPr>
          <w:rFonts w:hint="eastAsia" w:ascii="楷体_GB2312" w:hAnsi="Times New Roman" w:eastAsia="楷体_GB2312" w:cs="Times New Roman"/>
          <w:bCs/>
          <w:kern w:val="2"/>
          <w:sz w:val="24"/>
          <w:szCs w:val="24"/>
          <w:lang w:val="en-US" w:eastAsia="zh-CN" w:bidi="ar-SA"/>
        </w:rPr>
        <w:t>4</w:t>
      </w:r>
      <w:r>
        <w:rPr>
          <w:rFonts w:hint="default" w:ascii="楷体_GB2312" w:hAnsi="Times New Roman" w:eastAsia="楷体_GB2312" w:cs="Times New Roman"/>
          <w:bCs/>
          <w:kern w:val="2"/>
          <w:sz w:val="24"/>
          <w:szCs w:val="24"/>
          <w:lang w:val="en-US" w:eastAsia="zh-CN" w:bidi="ar-SA"/>
        </w:rPr>
        <w:t>具</w:t>
      </w:r>
      <w:r>
        <w:rPr>
          <w:rFonts w:hint="default" w:ascii="楷体_GB2312" w:eastAsia="楷体_GB2312"/>
          <w:bCs/>
          <w:sz w:val="24"/>
          <w:lang w:val="en-US" w:eastAsia="zh-CN"/>
        </w:rPr>
        <w:t>备满足需求方基本</w:t>
      </w:r>
      <w:r>
        <w:rPr>
          <w:rFonts w:hint="eastAsia" w:ascii="楷体_GB2312" w:eastAsia="楷体_GB2312"/>
          <w:bCs/>
          <w:sz w:val="24"/>
          <w:lang w:val="en-US" w:eastAsia="zh-CN"/>
        </w:rPr>
        <w:t>耗材</w:t>
      </w:r>
      <w:r>
        <w:rPr>
          <w:rFonts w:hint="default" w:ascii="楷体_GB2312" w:eastAsia="楷体_GB2312"/>
          <w:bCs/>
          <w:sz w:val="24"/>
          <w:lang w:val="en-US" w:eastAsia="zh-CN"/>
        </w:rPr>
        <w:t>品种供应的储备范围。</w:t>
      </w:r>
    </w:p>
    <w:p>
      <w:pPr>
        <w:spacing w:line="360" w:lineRule="exact"/>
        <w:ind w:firstLine="480" w:firstLineChars="200"/>
        <w:rPr>
          <w:rFonts w:hint="default" w:ascii="楷体_GB2312" w:eastAsia="楷体_GB2312"/>
          <w:bCs/>
          <w:sz w:val="24"/>
          <w:lang w:val="en-US" w:eastAsia="zh-CN"/>
        </w:rPr>
      </w:pPr>
      <w:r>
        <w:rPr>
          <w:rFonts w:hint="eastAsia" w:ascii="楷体_GB2312" w:eastAsia="楷体_GB2312"/>
          <w:bCs/>
          <w:sz w:val="24"/>
          <w:lang w:val="en-US" w:eastAsia="zh-CN"/>
        </w:rPr>
        <w:t>46.6.5</w:t>
      </w:r>
      <w:r>
        <w:rPr>
          <w:rFonts w:hint="default" w:ascii="楷体_GB2312" w:eastAsia="楷体_GB2312"/>
          <w:bCs/>
          <w:sz w:val="24"/>
          <w:lang w:val="en-US" w:eastAsia="zh-CN"/>
        </w:rPr>
        <w:t>具备相应的</w:t>
      </w:r>
      <w:r>
        <w:rPr>
          <w:rFonts w:hint="eastAsia" w:ascii="楷体_GB2312" w:eastAsia="楷体_GB2312"/>
          <w:bCs/>
          <w:sz w:val="24"/>
          <w:lang w:val="en-US" w:eastAsia="zh-CN"/>
        </w:rPr>
        <w:t>耗材</w:t>
      </w:r>
      <w:r>
        <w:rPr>
          <w:rFonts w:hint="default" w:ascii="楷体_GB2312" w:eastAsia="楷体_GB2312"/>
          <w:bCs/>
          <w:sz w:val="24"/>
          <w:lang w:val="en-US" w:eastAsia="zh-CN"/>
        </w:rPr>
        <w:t>运输配送保障能力。</w:t>
      </w:r>
    </w:p>
    <w:p>
      <w:pPr>
        <w:pStyle w:val="15"/>
        <w:numPr>
          <w:ilvl w:val="0"/>
          <w:numId w:val="0"/>
        </w:numPr>
        <w:tabs>
          <w:tab w:val="left" w:pos="476"/>
        </w:tabs>
        <w:spacing w:before="72" w:after="0" w:line="302" w:lineRule="auto"/>
        <w:ind w:right="100" w:rightChars="0" w:firstLine="480" w:firstLineChars="200"/>
        <w:jc w:val="left"/>
        <w:rPr>
          <w:rFonts w:hint="default" w:ascii="楷体_GB2312" w:hAnsi="Times New Roman" w:eastAsia="楷体_GB2312" w:cs="Times New Roman"/>
          <w:bCs/>
          <w:kern w:val="2"/>
          <w:sz w:val="24"/>
          <w:szCs w:val="24"/>
          <w:lang w:val="en-US" w:eastAsia="zh-CN" w:bidi="ar-SA"/>
        </w:rPr>
      </w:pPr>
      <w:r>
        <w:rPr>
          <w:rFonts w:hint="eastAsia" w:ascii="楷体_GB2312" w:eastAsia="楷体_GB2312"/>
          <w:bCs/>
          <w:sz w:val="24"/>
          <w:lang w:val="en-US" w:eastAsia="zh-CN"/>
        </w:rPr>
        <w:t>46.6.6</w:t>
      </w:r>
      <w:r>
        <w:rPr>
          <w:rFonts w:hint="default" w:ascii="楷体_GB2312" w:eastAsia="楷体_GB2312"/>
          <w:bCs/>
          <w:sz w:val="24"/>
          <w:lang w:val="en-US" w:eastAsia="zh-CN"/>
        </w:rPr>
        <w:t>供</w:t>
      </w:r>
      <w:r>
        <w:rPr>
          <w:rFonts w:hint="default" w:ascii="楷体_GB2312" w:hAnsi="Times New Roman" w:eastAsia="楷体_GB2312" w:cs="Times New Roman"/>
          <w:bCs/>
          <w:kern w:val="2"/>
          <w:sz w:val="24"/>
          <w:szCs w:val="24"/>
          <w:lang w:val="en-US" w:eastAsia="zh-CN" w:bidi="ar-SA"/>
        </w:rPr>
        <w:t>应商必须是“江苏医疗保障公共服务平台▪江苏省药品和医用耗材招采管理子系统”的注册供应商，若中标后供应商失去“江苏医疗保障公共服务平台▪江苏省药品和医用耗材招采管理子系统”的注册供应商资格，招标人可单方面终止</w:t>
      </w:r>
      <w:r>
        <w:rPr>
          <w:rFonts w:hint="eastAsia" w:ascii="楷体_GB2312" w:hAnsi="Times New Roman" w:eastAsia="楷体_GB2312" w:cs="Times New Roman"/>
          <w:bCs/>
          <w:kern w:val="2"/>
          <w:sz w:val="24"/>
          <w:szCs w:val="24"/>
          <w:lang w:val="en-US" w:eastAsia="zh-CN" w:bidi="ar-SA"/>
        </w:rPr>
        <w:t>耗材</w:t>
      </w:r>
      <w:r>
        <w:rPr>
          <w:rFonts w:hint="default" w:ascii="楷体_GB2312" w:hAnsi="Times New Roman" w:eastAsia="楷体_GB2312" w:cs="Times New Roman"/>
          <w:bCs/>
          <w:kern w:val="2"/>
          <w:sz w:val="24"/>
          <w:szCs w:val="24"/>
          <w:lang w:val="en-US" w:eastAsia="zh-CN" w:bidi="ar-SA"/>
        </w:rPr>
        <w:t>采购购销协议书，相关责任和损失由中标人承担。</w:t>
      </w:r>
    </w:p>
    <w:p>
      <w:pPr>
        <w:pStyle w:val="15"/>
        <w:numPr>
          <w:ilvl w:val="0"/>
          <w:numId w:val="0"/>
        </w:numPr>
        <w:tabs>
          <w:tab w:val="left" w:pos="476"/>
        </w:tabs>
        <w:spacing w:before="72" w:after="0" w:line="302" w:lineRule="auto"/>
        <w:ind w:right="100" w:rightChars="0" w:firstLine="480" w:firstLineChars="200"/>
        <w:jc w:val="left"/>
        <w:rPr>
          <w:rFonts w:hint="default"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46.6.7</w:t>
      </w:r>
      <w:r>
        <w:rPr>
          <w:rFonts w:hint="default" w:ascii="楷体_GB2312" w:hAnsi="Times New Roman" w:eastAsia="楷体_GB2312" w:cs="Times New Roman"/>
          <w:bCs/>
          <w:kern w:val="2"/>
          <w:sz w:val="24"/>
          <w:szCs w:val="24"/>
          <w:lang w:val="en-US" w:eastAsia="zh-CN" w:bidi="ar-SA"/>
        </w:rPr>
        <w:t>供应商应具有提供带量医用耗材的能力。</w:t>
      </w:r>
    </w:p>
    <w:p>
      <w:pPr>
        <w:spacing w:line="360" w:lineRule="exact"/>
        <w:ind w:firstLine="472" w:firstLineChars="196"/>
        <w:rPr>
          <w:rFonts w:hint="eastAsia" w:ascii="楷体" w:hAnsi="楷体" w:eastAsia="楷体" w:cs="楷体"/>
          <w:b/>
          <w:sz w:val="24"/>
          <w:lang w:val="en-US" w:eastAsia="zh-CN"/>
        </w:rPr>
      </w:pPr>
      <w:r>
        <w:rPr>
          <w:rFonts w:hint="eastAsia" w:ascii="楷体" w:hAnsi="楷体" w:eastAsia="楷体" w:cs="楷体"/>
          <w:b/>
          <w:sz w:val="24"/>
        </w:rPr>
        <w:t>4</w:t>
      </w:r>
      <w:r>
        <w:rPr>
          <w:rFonts w:hint="eastAsia" w:ascii="楷体" w:hAnsi="楷体" w:eastAsia="楷体" w:cs="楷体"/>
          <w:b/>
          <w:sz w:val="24"/>
          <w:lang w:val="en-US" w:eastAsia="zh-CN"/>
        </w:rPr>
        <w:t>7</w:t>
      </w:r>
      <w:r>
        <w:rPr>
          <w:rFonts w:hint="eastAsia" w:ascii="楷体" w:hAnsi="楷体" w:eastAsia="楷体" w:cs="楷体"/>
          <w:b/>
          <w:sz w:val="24"/>
        </w:rPr>
        <w:t>.</w:t>
      </w:r>
      <w:r>
        <w:rPr>
          <w:rFonts w:hint="eastAsia" w:ascii="楷体" w:hAnsi="楷体" w:eastAsia="楷体" w:cs="楷体"/>
          <w:b/>
          <w:sz w:val="24"/>
          <w:lang w:val="en-US" w:eastAsia="zh-CN"/>
        </w:rPr>
        <w:t>服务</w:t>
      </w:r>
      <w:r>
        <w:rPr>
          <w:rFonts w:hint="eastAsia" w:ascii="楷体" w:hAnsi="楷体" w:eastAsia="楷体" w:cs="楷体"/>
          <w:b/>
          <w:sz w:val="24"/>
        </w:rPr>
        <w:t>期</w:t>
      </w:r>
      <w:r>
        <w:rPr>
          <w:rFonts w:hint="eastAsia" w:ascii="楷体" w:hAnsi="楷体" w:eastAsia="楷体" w:cs="楷体"/>
          <w:b/>
          <w:sz w:val="24"/>
          <w:lang w:val="en-US" w:eastAsia="zh-CN"/>
        </w:rPr>
        <w:t>限</w:t>
      </w:r>
    </w:p>
    <w:p>
      <w:pPr>
        <w:widowControl/>
        <w:numPr>
          <w:ilvl w:val="0"/>
          <w:numId w:val="0"/>
        </w:numPr>
        <w:ind w:leftChars="0" w:firstLine="480" w:firstLineChars="200"/>
        <w:jc w:val="left"/>
        <w:textAlignment w:val="center"/>
        <w:rPr>
          <w:rFonts w:hint="eastAsia" w:ascii="楷体" w:hAnsi="楷体" w:eastAsia="楷体" w:cs="楷体"/>
          <w:color w:val="000000"/>
          <w:kern w:val="0"/>
          <w:sz w:val="22"/>
          <w:szCs w:val="22"/>
          <w:lang w:val="en-US" w:eastAsia="zh-CN" w:bidi="ar"/>
        </w:rPr>
      </w:pPr>
      <w:r>
        <w:rPr>
          <w:rFonts w:hint="eastAsia" w:ascii="楷体_GB2312" w:eastAsia="楷体_GB2312"/>
          <w:sz w:val="24"/>
        </w:rPr>
        <w:t>4</w:t>
      </w:r>
      <w:r>
        <w:rPr>
          <w:rFonts w:hint="eastAsia" w:ascii="楷体_GB2312" w:eastAsia="楷体_GB2312"/>
          <w:sz w:val="24"/>
          <w:lang w:val="en-US" w:eastAsia="zh-CN"/>
        </w:rPr>
        <w:t>7</w:t>
      </w:r>
      <w:r>
        <w:rPr>
          <w:rFonts w:hint="eastAsia" w:ascii="楷体_GB2312" w:eastAsia="楷体_GB2312"/>
          <w:sz w:val="24"/>
        </w:rPr>
        <w:t>.1</w:t>
      </w:r>
      <w:r>
        <w:rPr>
          <w:rFonts w:hint="eastAsia" w:ascii="楷体_GB2312" w:hAnsi="Times New Roman" w:eastAsia="楷体_GB2312" w:cs="Times New Roman"/>
          <w:bCs/>
          <w:kern w:val="2"/>
          <w:sz w:val="24"/>
          <w:szCs w:val="24"/>
          <w:lang w:val="en-US" w:eastAsia="zh-CN" w:bidi="ar-SA"/>
        </w:rPr>
        <w:t>自合同签订之日起一年。</w:t>
      </w:r>
    </w:p>
    <w:p>
      <w:pPr>
        <w:spacing w:line="360" w:lineRule="exact"/>
        <w:ind w:firstLine="472" w:firstLineChars="196"/>
        <w:rPr>
          <w:rFonts w:hint="eastAsia" w:ascii="楷体_GB2312" w:eastAsia="楷体_GB2312"/>
          <w:b/>
          <w:sz w:val="24"/>
        </w:rPr>
      </w:pPr>
      <w:r>
        <w:rPr>
          <w:rFonts w:hint="eastAsia" w:ascii="楷体_GB2312" w:eastAsia="楷体_GB2312"/>
          <w:b/>
          <w:sz w:val="24"/>
        </w:rPr>
        <w:t>4</w:t>
      </w:r>
      <w:r>
        <w:rPr>
          <w:rFonts w:hint="eastAsia" w:ascii="楷体_GB2312" w:eastAsia="楷体_GB2312"/>
          <w:b/>
          <w:sz w:val="24"/>
          <w:lang w:val="en-US" w:eastAsia="zh-CN"/>
        </w:rPr>
        <w:t>8</w:t>
      </w:r>
      <w:r>
        <w:rPr>
          <w:rFonts w:hint="eastAsia" w:ascii="楷体_GB2312" w:eastAsia="楷体_GB2312"/>
          <w:b/>
          <w:sz w:val="24"/>
        </w:rPr>
        <w:t>.</w:t>
      </w:r>
      <w:r>
        <w:rPr>
          <w:rFonts w:hint="eastAsia" w:ascii="楷体_GB2312" w:eastAsia="楷体_GB2312"/>
          <w:b/>
          <w:sz w:val="24"/>
          <w:lang w:val="en-US" w:eastAsia="zh-CN"/>
        </w:rPr>
        <w:t>项目</w:t>
      </w:r>
      <w:r>
        <w:rPr>
          <w:rFonts w:hint="eastAsia" w:ascii="楷体_GB2312" w:eastAsia="楷体_GB2312"/>
          <w:b/>
          <w:sz w:val="24"/>
        </w:rPr>
        <w:t>预付款</w:t>
      </w:r>
    </w:p>
    <w:p>
      <w:pPr>
        <w:spacing w:line="360" w:lineRule="exact"/>
        <w:ind w:firstLine="470" w:firstLineChars="196"/>
        <w:rPr>
          <w:rFonts w:hint="eastAsia" w:ascii="楷体_GB2312" w:eastAsia="楷体_GB2312"/>
          <w:sz w:val="24"/>
        </w:rPr>
      </w:pPr>
      <w:r>
        <w:rPr>
          <w:rFonts w:hint="eastAsia" w:ascii="楷体_GB2312" w:eastAsia="楷体_GB2312"/>
          <w:sz w:val="24"/>
        </w:rPr>
        <w:t>4</w:t>
      </w:r>
      <w:r>
        <w:rPr>
          <w:rFonts w:hint="eastAsia" w:ascii="楷体_GB2312" w:eastAsia="楷体_GB2312"/>
          <w:sz w:val="24"/>
          <w:lang w:val="en-US" w:eastAsia="zh-CN"/>
        </w:rPr>
        <w:t>8</w:t>
      </w:r>
      <w:r>
        <w:rPr>
          <w:rFonts w:hint="eastAsia" w:ascii="楷体_GB2312" w:eastAsia="楷体_GB2312"/>
          <w:sz w:val="24"/>
        </w:rPr>
        <w:t>.1本</w:t>
      </w:r>
      <w:r>
        <w:rPr>
          <w:rFonts w:hint="eastAsia" w:ascii="楷体_GB2312" w:eastAsia="楷体_GB2312"/>
          <w:sz w:val="24"/>
          <w:lang w:val="en-US" w:eastAsia="zh-CN"/>
        </w:rPr>
        <w:t>项目</w:t>
      </w:r>
      <w:r>
        <w:rPr>
          <w:rFonts w:hint="eastAsia" w:ascii="楷体_GB2312" w:eastAsia="楷体_GB2312"/>
          <w:sz w:val="24"/>
        </w:rPr>
        <w:t>无预付款。</w:t>
      </w:r>
    </w:p>
    <w:p>
      <w:pPr>
        <w:spacing w:line="360" w:lineRule="exact"/>
        <w:ind w:firstLine="472" w:firstLineChars="196"/>
        <w:rPr>
          <w:rFonts w:hint="eastAsia" w:ascii="楷体_GB2312" w:eastAsia="楷体_GB2312"/>
          <w:b/>
          <w:sz w:val="24"/>
        </w:rPr>
      </w:pPr>
      <w:r>
        <w:rPr>
          <w:rFonts w:hint="eastAsia" w:ascii="楷体_GB2312" w:eastAsia="楷体_GB2312"/>
          <w:b/>
          <w:sz w:val="24"/>
        </w:rPr>
        <w:t>4</w:t>
      </w:r>
      <w:r>
        <w:rPr>
          <w:rFonts w:hint="eastAsia" w:ascii="楷体_GB2312" w:eastAsia="楷体_GB2312"/>
          <w:b/>
          <w:sz w:val="24"/>
          <w:lang w:val="en-US" w:eastAsia="zh-CN"/>
        </w:rPr>
        <w:t>9</w:t>
      </w:r>
      <w:r>
        <w:rPr>
          <w:rFonts w:hint="eastAsia" w:ascii="楷体_GB2312" w:eastAsia="楷体_GB2312"/>
          <w:b/>
          <w:sz w:val="24"/>
        </w:rPr>
        <w:t>.付款办法：</w:t>
      </w:r>
    </w:p>
    <w:p>
      <w:pPr>
        <w:spacing w:line="360" w:lineRule="exact"/>
        <w:ind w:firstLine="470" w:firstLineChars="196"/>
        <w:rPr>
          <w:rFonts w:hint="eastAsia" w:ascii="仿宋_GB2312" w:hAnsi="宋体" w:eastAsia="楷体_GB2312" w:cs="宋体"/>
          <w:kern w:val="0"/>
          <w:sz w:val="24"/>
        </w:rPr>
      </w:pPr>
      <w:r>
        <w:rPr>
          <w:rFonts w:hint="eastAsia" w:ascii="楷体_GB2312" w:eastAsia="楷体_GB2312"/>
          <w:sz w:val="24"/>
        </w:rPr>
        <w:t>4</w:t>
      </w:r>
      <w:r>
        <w:rPr>
          <w:rFonts w:hint="eastAsia" w:ascii="楷体_GB2312" w:eastAsia="楷体_GB2312"/>
          <w:sz w:val="24"/>
          <w:lang w:val="en-US" w:eastAsia="zh-CN"/>
        </w:rPr>
        <w:t>9</w:t>
      </w:r>
      <w:r>
        <w:rPr>
          <w:rFonts w:hint="eastAsia" w:ascii="楷体_GB2312" w:eastAsia="楷体_GB2312"/>
          <w:sz w:val="24"/>
        </w:rPr>
        <w:t>.1</w:t>
      </w:r>
      <w:r>
        <w:rPr>
          <w:rFonts w:hint="eastAsia" w:ascii="仿宋_GB2312" w:hAnsi="宋体" w:eastAsia="楷体_GB2312" w:cs="宋体"/>
          <w:kern w:val="0"/>
          <w:sz w:val="24"/>
        </w:rPr>
        <w:t>见项目概况3.</w:t>
      </w:r>
      <w:r>
        <w:rPr>
          <w:rFonts w:hint="eastAsia" w:ascii="仿宋_GB2312" w:hAnsi="宋体" w:eastAsia="楷体_GB2312" w:cs="宋体"/>
          <w:kern w:val="0"/>
          <w:sz w:val="24"/>
          <w:lang w:val="en-US" w:eastAsia="zh-CN"/>
        </w:rPr>
        <w:t>10</w:t>
      </w:r>
      <w:r>
        <w:rPr>
          <w:rFonts w:hint="eastAsia" w:ascii="仿宋_GB2312" w:hAnsi="宋体" w:eastAsia="楷体_GB2312" w:cs="宋体"/>
          <w:kern w:val="0"/>
          <w:sz w:val="24"/>
        </w:rPr>
        <w:t>。</w:t>
      </w:r>
    </w:p>
    <w:p>
      <w:pPr>
        <w:numPr>
          <w:ilvl w:val="0"/>
          <w:numId w:val="0"/>
        </w:numPr>
        <w:spacing w:line="360" w:lineRule="exact"/>
        <w:ind w:firstLine="482" w:firstLineChars="200"/>
        <w:rPr>
          <w:rFonts w:hint="eastAsia" w:ascii="楷体_GB2312" w:eastAsia="楷体_GB2312"/>
          <w:b/>
          <w:sz w:val="24"/>
        </w:rPr>
      </w:pPr>
      <w:r>
        <w:rPr>
          <w:rFonts w:hint="eastAsia" w:ascii="楷体_GB2312" w:eastAsia="楷体_GB2312"/>
          <w:b/>
          <w:sz w:val="24"/>
          <w:lang w:val="en-US" w:eastAsia="zh-CN"/>
        </w:rPr>
        <w:t>50.项目</w:t>
      </w:r>
      <w:r>
        <w:rPr>
          <w:rFonts w:hint="eastAsia" w:ascii="楷体_GB2312" w:eastAsia="楷体_GB2312"/>
          <w:b/>
          <w:sz w:val="24"/>
        </w:rPr>
        <w:t>结算：</w:t>
      </w:r>
    </w:p>
    <w:p>
      <w:pPr>
        <w:widowControl/>
        <w:numPr>
          <w:ilvl w:val="0"/>
          <w:numId w:val="0"/>
        </w:numPr>
        <w:ind w:leftChars="0" w:firstLine="480" w:firstLineChars="200"/>
        <w:jc w:val="left"/>
        <w:textAlignment w:val="center"/>
        <w:rPr>
          <w:rFonts w:hint="eastAsia" w:ascii="楷体_GB2312" w:hAnsi="Times New Roman" w:eastAsia="楷体_GB2312" w:cs="Times New Roman"/>
          <w:bCs/>
          <w:kern w:val="2"/>
          <w:sz w:val="24"/>
          <w:szCs w:val="24"/>
          <w:lang w:val="en-US" w:eastAsia="zh-CN" w:bidi="ar-SA"/>
        </w:rPr>
      </w:pPr>
      <w:r>
        <w:rPr>
          <w:rFonts w:hint="eastAsia" w:ascii="楷体_GB2312" w:eastAsia="楷体_GB2312"/>
          <w:sz w:val="24"/>
          <w:lang w:val="en-US" w:eastAsia="zh-CN"/>
        </w:rPr>
        <w:t>50</w:t>
      </w:r>
      <w:r>
        <w:rPr>
          <w:rFonts w:hint="eastAsia" w:ascii="楷体_GB2312" w:eastAsia="楷体_GB2312"/>
          <w:sz w:val="24"/>
        </w:rPr>
        <w:t>.1</w:t>
      </w:r>
      <w:r>
        <w:rPr>
          <w:rFonts w:hint="eastAsia" w:ascii="楷体_GB2312" w:hAnsi="Times New Roman" w:eastAsia="楷体_GB2312" w:cs="Times New Roman"/>
          <w:bCs/>
          <w:kern w:val="2"/>
          <w:sz w:val="24"/>
          <w:szCs w:val="24"/>
          <w:lang w:val="en-US" w:eastAsia="zh-CN" w:bidi="ar-SA"/>
        </w:rPr>
        <w:t>合同签订后，根据每月实际采购医用耗材的总量按实结算。如有变更，按我校有关规定办理。</w:t>
      </w:r>
    </w:p>
    <w:p>
      <w:pPr>
        <w:spacing w:line="360" w:lineRule="exact"/>
        <w:ind w:firstLine="470" w:firstLineChars="196"/>
        <w:rPr>
          <w:rFonts w:hint="eastAsia" w:ascii="楷体_GB2312" w:eastAsia="楷体_GB2312"/>
          <w:b/>
          <w:sz w:val="32"/>
        </w:rPr>
      </w:pPr>
      <w:r>
        <w:rPr>
          <w:rFonts w:hint="eastAsia" w:ascii="楷体_GB2312" w:eastAsia="楷体_GB2312"/>
          <w:sz w:val="24"/>
          <w:lang w:val="en-US" w:eastAsia="zh-CN"/>
        </w:rPr>
        <w:t>51.</w:t>
      </w:r>
      <w:r>
        <w:rPr>
          <w:rFonts w:hint="eastAsia" w:ascii="楷体_GB2312" w:eastAsia="楷体_GB2312"/>
          <w:sz w:val="24"/>
        </w:rPr>
        <w:t>违约责任的具体条款在合同中另行约定。</w:t>
      </w: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jc w:val="center"/>
        <w:rPr>
          <w:rFonts w:hint="eastAsia" w:ascii="黑体" w:hAnsi="黑体" w:eastAsia="黑体" w:cs="黑体"/>
          <w:b/>
          <w:color w:val="auto"/>
          <w:sz w:val="32"/>
          <w:szCs w:val="32"/>
        </w:rPr>
      </w:pPr>
      <w:r>
        <w:rPr>
          <w:rFonts w:hint="eastAsia" w:ascii="黑体" w:hAnsi="黑体" w:eastAsia="黑体" w:cs="黑体"/>
          <w:b/>
          <w:color w:val="auto"/>
          <w:sz w:val="32"/>
          <w:lang w:val="en-US" w:eastAsia="zh-CN"/>
        </w:rPr>
        <w:t xml:space="preserve">第四部分 </w:t>
      </w:r>
      <w:r>
        <w:rPr>
          <w:rFonts w:hint="eastAsia" w:ascii="黑体" w:hAnsi="黑体" w:eastAsia="黑体" w:cs="黑体"/>
          <w:b/>
          <w:color w:val="auto"/>
          <w:sz w:val="32"/>
        </w:rPr>
        <w:t>拟签订的合同文本</w:t>
      </w:r>
    </w:p>
    <w:p>
      <w:pPr>
        <w:jc w:val="center"/>
        <w:rPr>
          <w:rFonts w:hint="eastAsia"/>
          <w:sz w:val="44"/>
          <w:szCs w:val="44"/>
          <w:lang w:val="en-US" w:eastAsia="zh-CN"/>
        </w:rPr>
      </w:pPr>
      <w:r>
        <w:rPr>
          <w:rFonts w:hint="eastAsia"/>
          <w:sz w:val="44"/>
          <w:szCs w:val="44"/>
          <w:lang w:val="en-US" w:eastAsia="zh-CN"/>
        </w:rPr>
        <w:t>医用耗材采购购销协议书</w:t>
      </w:r>
    </w:p>
    <w:p>
      <w:pPr>
        <w:pStyle w:val="6"/>
        <w:keepNext w:val="0"/>
        <w:keepLines w:val="0"/>
        <w:pageBreakBefore w:val="0"/>
        <w:widowControl w:val="0"/>
        <w:tabs>
          <w:tab w:val="left" w:pos="3099"/>
        </w:tabs>
        <w:kinsoku/>
        <w:wordWrap/>
        <w:overflowPunct/>
        <w:topLinePunct w:val="0"/>
        <w:autoSpaceDE w:val="0"/>
        <w:autoSpaceDN w:val="0"/>
        <w:bidi w:val="0"/>
        <w:adjustRightInd/>
        <w:snapToGrid/>
        <w:spacing w:line="576" w:lineRule="exact"/>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u w:val="single"/>
          <w:lang w:val="en-US" w:eastAsia="zh-CN" w:bidi="zh-CN"/>
        </w:rPr>
        <w:t>江苏师范</w:t>
      </w:r>
      <w:r>
        <w:rPr>
          <w:rFonts w:hint="eastAsia" w:ascii="宋体" w:hAnsi="宋体" w:eastAsia="宋体" w:cs="宋体"/>
          <w:b w:val="0"/>
          <w:bCs/>
          <w:color w:val="auto"/>
          <w:sz w:val="24"/>
          <w:szCs w:val="22"/>
          <w:u w:val="single"/>
          <w:lang w:val="zh-CN" w:eastAsia="zh-CN" w:bidi="zh-CN"/>
        </w:rPr>
        <w:t>大学</w:t>
      </w:r>
      <w:r>
        <w:rPr>
          <w:rFonts w:hint="eastAsia" w:cs="宋体"/>
          <w:b w:val="0"/>
          <w:bCs/>
          <w:color w:val="auto"/>
          <w:sz w:val="24"/>
          <w:szCs w:val="22"/>
          <w:u w:val="single"/>
          <w:lang w:val="en-US" w:eastAsia="zh-CN" w:bidi="zh-CN"/>
        </w:rPr>
        <w:t xml:space="preserve">   </w:t>
      </w:r>
      <w:r>
        <w:rPr>
          <w:rFonts w:hint="eastAsia" w:ascii="宋体" w:hAnsi="宋体" w:eastAsia="宋体" w:cs="宋体"/>
          <w:b w:val="0"/>
          <w:bCs/>
          <w:color w:val="auto"/>
          <w:sz w:val="24"/>
          <w:szCs w:val="22"/>
          <w:lang w:val="zh-CN" w:eastAsia="zh-CN" w:bidi="zh-CN"/>
        </w:rPr>
        <w:t>（以下简称甲方）</w:t>
      </w:r>
    </w:p>
    <w:p>
      <w:pPr>
        <w:pStyle w:val="6"/>
        <w:keepNext w:val="0"/>
        <w:keepLines w:val="0"/>
        <w:pageBreakBefore w:val="0"/>
        <w:widowControl w:val="0"/>
        <w:tabs>
          <w:tab w:val="left" w:pos="3099"/>
        </w:tabs>
        <w:kinsoku/>
        <w:wordWrap/>
        <w:overflowPunct/>
        <w:topLinePunct w:val="0"/>
        <w:autoSpaceDE w:val="0"/>
        <w:autoSpaceDN w:val="0"/>
        <w:bidi w:val="0"/>
        <w:adjustRightInd/>
        <w:snapToGrid/>
        <w:spacing w:before="77" w:line="576" w:lineRule="exact"/>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u w:val="single"/>
          <w:lang w:val="zh-CN" w:eastAsia="zh-CN" w:bidi="zh-CN"/>
        </w:rPr>
        <w:t xml:space="preserve"> </w:t>
      </w:r>
      <w:r>
        <w:rPr>
          <w:rFonts w:hint="eastAsia" w:cs="宋体"/>
          <w:b w:val="0"/>
          <w:bCs/>
          <w:color w:val="auto"/>
          <w:sz w:val="24"/>
          <w:szCs w:val="22"/>
          <w:u w:val="single"/>
          <w:lang w:val="en-US" w:eastAsia="zh-CN" w:bidi="zh-CN"/>
        </w:rPr>
        <w:t xml:space="preserve">              </w:t>
      </w:r>
      <w:r>
        <w:rPr>
          <w:rFonts w:hint="eastAsia" w:ascii="宋体" w:hAnsi="宋体" w:eastAsia="宋体" w:cs="宋体"/>
          <w:b w:val="0"/>
          <w:bCs/>
          <w:color w:val="auto"/>
          <w:sz w:val="24"/>
          <w:szCs w:val="22"/>
          <w:lang w:val="zh-CN" w:eastAsia="zh-CN" w:bidi="zh-CN"/>
        </w:rPr>
        <w:t>（以下简称乙方）</w:t>
      </w:r>
    </w:p>
    <w:p>
      <w:pPr>
        <w:pStyle w:val="6"/>
        <w:keepNext w:val="0"/>
        <w:keepLines w:val="0"/>
        <w:pageBreakBefore w:val="0"/>
        <w:widowControl w:val="0"/>
        <w:kinsoku/>
        <w:wordWrap/>
        <w:overflowPunct/>
        <w:topLinePunct w:val="0"/>
        <w:autoSpaceDE w:val="0"/>
        <w:autoSpaceDN w:val="0"/>
        <w:bidi w:val="0"/>
        <w:adjustRightInd/>
        <w:snapToGrid/>
        <w:spacing w:line="576" w:lineRule="exact"/>
        <w:ind w:right="383" w:firstLine="480" w:firstLineChars="200"/>
        <w:jc w:val="both"/>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lang w:val="zh-CN" w:eastAsia="zh-CN" w:bidi="zh-CN"/>
        </w:rPr>
        <w:t>为保证</w:t>
      </w:r>
      <w:r>
        <w:rPr>
          <w:rFonts w:hint="eastAsia" w:cs="宋体"/>
          <w:b w:val="0"/>
          <w:bCs/>
          <w:color w:val="auto"/>
          <w:sz w:val="24"/>
          <w:szCs w:val="22"/>
          <w:lang w:val="en-US" w:eastAsia="zh-CN" w:bidi="zh-CN"/>
        </w:rPr>
        <w:t>医用耗材采购</w:t>
      </w:r>
      <w:r>
        <w:rPr>
          <w:rFonts w:hint="eastAsia" w:ascii="宋体" w:hAnsi="宋体" w:eastAsia="宋体" w:cs="宋体"/>
          <w:b w:val="0"/>
          <w:bCs/>
          <w:color w:val="auto"/>
          <w:sz w:val="24"/>
          <w:szCs w:val="22"/>
          <w:lang w:val="zh-CN" w:eastAsia="zh-CN" w:bidi="zh-CN"/>
        </w:rPr>
        <w:t>工作做到合理、合法、公正、公平，甲方经正式举行社会招标，经评议，乙方中标，获向甲方供货权。为使双方购销活动有章可循，经双方协商，签订如下协议：</w:t>
      </w:r>
    </w:p>
    <w:p>
      <w:pPr>
        <w:pStyle w:val="6"/>
        <w:keepNext w:val="0"/>
        <w:keepLines w:val="0"/>
        <w:pageBreakBefore w:val="0"/>
        <w:widowControl w:val="0"/>
        <w:kinsoku/>
        <w:wordWrap/>
        <w:overflowPunct/>
        <w:topLinePunct w:val="0"/>
        <w:autoSpaceDE w:val="0"/>
        <w:autoSpaceDN w:val="0"/>
        <w:bidi w:val="0"/>
        <w:adjustRightInd/>
        <w:snapToGrid/>
        <w:spacing w:line="576" w:lineRule="exact"/>
        <w:ind w:right="383" w:firstLine="480" w:firstLineChars="200"/>
        <w:jc w:val="both"/>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lang w:val="en-US" w:eastAsia="zh-CN" w:bidi="zh-CN"/>
        </w:rPr>
        <w:t>一、</w:t>
      </w:r>
      <w:r>
        <w:rPr>
          <w:rFonts w:hint="eastAsia" w:cs="宋体"/>
          <w:b w:val="0"/>
          <w:bCs/>
          <w:color w:val="auto"/>
          <w:sz w:val="24"/>
          <w:szCs w:val="22"/>
          <w:lang w:val="en-US" w:eastAsia="zh-CN" w:bidi="zh-CN"/>
        </w:rPr>
        <w:t>耗材</w:t>
      </w:r>
      <w:r>
        <w:rPr>
          <w:rFonts w:hint="eastAsia" w:ascii="宋体" w:hAnsi="宋体" w:eastAsia="宋体" w:cs="宋体"/>
          <w:b w:val="0"/>
          <w:bCs/>
          <w:color w:val="auto"/>
          <w:sz w:val="24"/>
          <w:szCs w:val="22"/>
          <w:lang w:val="zh-CN" w:eastAsia="zh-CN" w:bidi="zh-CN"/>
        </w:rPr>
        <w:t>价格按江苏医疗保障公共服务平台▪江苏省药品和医用耗材招采管理子系统报价方式为适时结算依据。</w:t>
      </w:r>
    </w:p>
    <w:p>
      <w:pPr>
        <w:pStyle w:val="6"/>
        <w:keepNext w:val="0"/>
        <w:keepLines w:val="0"/>
        <w:pageBreakBefore w:val="0"/>
        <w:widowControl w:val="0"/>
        <w:kinsoku/>
        <w:wordWrap/>
        <w:overflowPunct/>
        <w:topLinePunct w:val="0"/>
        <w:autoSpaceDE w:val="0"/>
        <w:autoSpaceDN w:val="0"/>
        <w:bidi w:val="0"/>
        <w:adjustRightInd/>
        <w:snapToGrid/>
        <w:spacing w:line="576" w:lineRule="exact"/>
        <w:ind w:right="383" w:firstLine="480" w:firstLineChars="200"/>
        <w:jc w:val="both"/>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lang w:val="zh-CN" w:eastAsia="zh-CN" w:bidi="zh-CN"/>
        </w:rPr>
        <w:t>二、乙方向甲方保证对所供</w:t>
      </w:r>
      <w:r>
        <w:rPr>
          <w:rFonts w:hint="eastAsia" w:ascii="宋体" w:hAnsi="宋体" w:eastAsia="宋体" w:cs="宋体"/>
          <w:b w:val="0"/>
          <w:bCs/>
          <w:color w:val="auto"/>
          <w:sz w:val="24"/>
          <w:szCs w:val="22"/>
          <w:lang w:val="en-US" w:eastAsia="zh-CN" w:bidi="zh-CN"/>
        </w:rPr>
        <w:t>医用耗材</w:t>
      </w:r>
      <w:r>
        <w:rPr>
          <w:rFonts w:hint="eastAsia" w:ascii="宋体" w:hAnsi="宋体" w:eastAsia="宋体" w:cs="宋体"/>
          <w:b w:val="0"/>
          <w:bCs/>
          <w:color w:val="auto"/>
          <w:sz w:val="24"/>
          <w:szCs w:val="22"/>
          <w:lang w:val="zh-CN" w:eastAsia="zh-CN" w:bidi="zh-CN"/>
        </w:rPr>
        <w:t>的质量实行严格管理，符合</w:t>
      </w:r>
      <w:r>
        <w:rPr>
          <w:rFonts w:hint="eastAsia" w:ascii="宋体" w:hAnsi="宋体" w:eastAsia="宋体" w:cs="宋体"/>
          <w:b w:val="0"/>
          <w:bCs/>
          <w:color w:val="auto"/>
          <w:sz w:val="24"/>
          <w:szCs w:val="22"/>
          <w:lang w:val="en-US" w:eastAsia="zh-CN" w:bidi="zh-CN"/>
        </w:rPr>
        <w:t>医用耗材</w:t>
      </w:r>
      <w:r>
        <w:rPr>
          <w:rFonts w:hint="eastAsia" w:ascii="宋体" w:hAnsi="宋体" w:eastAsia="宋体" w:cs="宋体"/>
          <w:b w:val="0"/>
          <w:bCs/>
          <w:color w:val="auto"/>
          <w:sz w:val="24"/>
          <w:szCs w:val="22"/>
          <w:lang w:val="zh-CN" w:eastAsia="zh-CN" w:bidi="zh-CN"/>
        </w:rPr>
        <w:t>质量标准及有关质量要求，不得掺假或混杂伪劣</w:t>
      </w:r>
      <w:r>
        <w:rPr>
          <w:rFonts w:hint="eastAsia" w:ascii="宋体" w:hAnsi="宋体" w:eastAsia="宋体" w:cs="宋体"/>
          <w:b w:val="0"/>
          <w:bCs/>
          <w:color w:val="auto"/>
          <w:sz w:val="24"/>
          <w:szCs w:val="22"/>
          <w:lang w:val="en-US" w:eastAsia="zh-CN" w:bidi="zh-CN"/>
        </w:rPr>
        <w:t>医用耗材</w:t>
      </w:r>
      <w:r>
        <w:rPr>
          <w:rFonts w:hint="eastAsia" w:ascii="宋体" w:hAnsi="宋体" w:eastAsia="宋体" w:cs="宋体"/>
          <w:b w:val="0"/>
          <w:bCs/>
          <w:color w:val="auto"/>
          <w:sz w:val="24"/>
          <w:szCs w:val="22"/>
          <w:lang w:val="zh-CN" w:eastAsia="zh-CN" w:bidi="zh-CN"/>
        </w:rPr>
        <w:t>。如</w:t>
      </w:r>
      <w:r>
        <w:rPr>
          <w:rFonts w:hint="eastAsia" w:cs="宋体"/>
          <w:b w:val="0"/>
          <w:bCs/>
          <w:color w:val="auto"/>
          <w:sz w:val="24"/>
          <w:szCs w:val="22"/>
          <w:lang w:val="en-US" w:eastAsia="zh-CN" w:bidi="zh-CN"/>
        </w:rPr>
        <w:t>耗材</w:t>
      </w:r>
      <w:r>
        <w:rPr>
          <w:rFonts w:hint="eastAsia" w:ascii="宋体" w:hAnsi="宋体" w:eastAsia="宋体" w:cs="宋体"/>
          <w:b w:val="0"/>
          <w:bCs/>
          <w:color w:val="auto"/>
          <w:sz w:val="24"/>
          <w:szCs w:val="22"/>
          <w:lang w:val="zh-CN" w:eastAsia="zh-CN" w:bidi="zh-CN"/>
        </w:rPr>
        <w:t>有效期内发生质量问题由乙方负责。乙方除负责包退包换外，还应当承担甲方因此而造成的损失，包括但不限于赔偿金、补偿金、律师费、保全费、诉讼费等费用。</w:t>
      </w:r>
    </w:p>
    <w:p>
      <w:pPr>
        <w:pStyle w:val="6"/>
        <w:keepNext w:val="0"/>
        <w:keepLines w:val="0"/>
        <w:pageBreakBefore w:val="0"/>
        <w:widowControl w:val="0"/>
        <w:kinsoku/>
        <w:wordWrap/>
        <w:overflowPunct/>
        <w:topLinePunct w:val="0"/>
        <w:autoSpaceDE w:val="0"/>
        <w:autoSpaceDN w:val="0"/>
        <w:bidi w:val="0"/>
        <w:adjustRightInd/>
        <w:snapToGrid/>
        <w:spacing w:line="576" w:lineRule="exact"/>
        <w:ind w:right="383" w:firstLine="480" w:firstLineChars="200"/>
        <w:jc w:val="both"/>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lang w:val="zh-CN" w:eastAsia="zh-CN" w:bidi="zh-CN"/>
        </w:rPr>
        <w:t>三、乙方提供</w:t>
      </w:r>
      <w:r>
        <w:rPr>
          <w:rFonts w:hint="eastAsia" w:cs="宋体"/>
          <w:b w:val="0"/>
          <w:bCs/>
          <w:color w:val="auto"/>
          <w:sz w:val="24"/>
          <w:szCs w:val="22"/>
          <w:lang w:val="en-US" w:eastAsia="zh-CN" w:bidi="zh-CN"/>
        </w:rPr>
        <w:t>耗材</w:t>
      </w:r>
      <w:r>
        <w:rPr>
          <w:rFonts w:hint="eastAsia" w:ascii="宋体" w:hAnsi="宋体" w:eastAsia="宋体" w:cs="宋体"/>
          <w:b w:val="0"/>
          <w:bCs/>
          <w:color w:val="auto"/>
          <w:sz w:val="24"/>
          <w:szCs w:val="22"/>
          <w:lang w:val="zh-CN" w:eastAsia="zh-CN" w:bidi="zh-CN"/>
        </w:rPr>
        <w:t>的标签和说明书等必须符合国家有关文件的规定。</w:t>
      </w:r>
    </w:p>
    <w:p>
      <w:pPr>
        <w:pStyle w:val="6"/>
        <w:keepNext w:val="0"/>
        <w:keepLines w:val="0"/>
        <w:pageBreakBefore w:val="0"/>
        <w:widowControl w:val="0"/>
        <w:kinsoku/>
        <w:wordWrap/>
        <w:overflowPunct/>
        <w:topLinePunct w:val="0"/>
        <w:autoSpaceDE w:val="0"/>
        <w:autoSpaceDN w:val="0"/>
        <w:bidi w:val="0"/>
        <w:adjustRightInd/>
        <w:snapToGrid/>
        <w:spacing w:line="576" w:lineRule="exact"/>
        <w:ind w:right="383" w:firstLine="480" w:firstLineChars="200"/>
        <w:jc w:val="both"/>
        <w:textAlignment w:val="auto"/>
        <w:rPr>
          <w:rFonts w:hint="eastAsia" w:ascii="宋体" w:hAnsi="宋体" w:eastAsia="宋体" w:cs="宋体"/>
          <w:b w:val="0"/>
          <w:bCs/>
          <w:color w:val="000000" w:themeColor="text1"/>
          <w:sz w:val="24"/>
          <w:szCs w:val="22"/>
          <w:lang w:val="zh-CN" w:eastAsia="zh-CN" w:bidi="zh-CN"/>
          <w14:textFill>
            <w14:solidFill>
              <w14:schemeClr w14:val="tx1"/>
            </w14:solidFill>
          </w14:textFill>
        </w:rPr>
      </w:pPr>
      <w:r>
        <w:rPr>
          <w:rFonts w:hint="eastAsia" w:ascii="宋体" w:hAnsi="宋体" w:eastAsia="宋体" w:cs="宋体"/>
          <w:b w:val="0"/>
          <w:bCs/>
          <w:color w:val="000000" w:themeColor="text1"/>
          <w:sz w:val="24"/>
          <w:szCs w:val="22"/>
          <w:lang w:val="en-US" w:eastAsia="zh-CN" w:bidi="zh-CN"/>
          <w14:textFill>
            <w14:solidFill>
              <w14:schemeClr w14:val="tx1"/>
            </w14:solidFill>
          </w14:textFill>
        </w:rPr>
        <w:t>四、</w:t>
      </w:r>
      <w:r>
        <w:rPr>
          <w:rFonts w:hint="eastAsia" w:ascii="宋体" w:hAnsi="宋体" w:eastAsia="宋体" w:cs="宋体"/>
          <w:b w:val="0"/>
          <w:bCs/>
          <w:color w:val="000000" w:themeColor="text1"/>
          <w:sz w:val="24"/>
          <w:szCs w:val="22"/>
          <w:lang w:val="zh-CN" w:eastAsia="zh-CN" w:bidi="zh-CN"/>
          <w14:textFill>
            <w14:solidFill>
              <w14:schemeClr w14:val="tx1"/>
            </w14:solidFill>
          </w14:textFill>
        </w:rPr>
        <w:t>乙方所供</w:t>
      </w:r>
      <w:r>
        <w:rPr>
          <w:rFonts w:hint="eastAsia" w:cs="宋体"/>
          <w:b w:val="0"/>
          <w:bCs/>
          <w:color w:val="000000" w:themeColor="text1"/>
          <w:sz w:val="24"/>
          <w:szCs w:val="22"/>
          <w:lang w:val="en-US" w:eastAsia="zh-CN" w:bidi="zh-CN"/>
          <w14:textFill>
            <w14:solidFill>
              <w14:schemeClr w14:val="tx1"/>
            </w14:solidFill>
          </w14:textFill>
        </w:rPr>
        <w:t>耗材</w:t>
      </w:r>
      <w:r>
        <w:rPr>
          <w:rFonts w:hint="eastAsia" w:ascii="宋体" w:hAnsi="宋体" w:eastAsia="宋体" w:cs="宋体"/>
          <w:b w:val="0"/>
          <w:bCs/>
          <w:color w:val="000000" w:themeColor="text1"/>
          <w:sz w:val="24"/>
          <w:szCs w:val="22"/>
          <w:lang w:val="zh-CN" w:eastAsia="zh-CN" w:bidi="zh-CN"/>
          <w14:textFill>
            <w14:solidFill>
              <w14:schemeClr w14:val="tx1"/>
            </w14:solidFill>
          </w14:textFill>
        </w:rPr>
        <w:t>应向甲方提供同批号的厂检报告</w:t>
      </w:r>
      <w:r>
        <w:rPr>
          <w:rFonts w:hint="eastAsia" w:ascii="宋体" w:hAnsi="宋体" w:eastAsia="宋体" w:cs="宋体"/>
          <w:b w:val="0"/>
          <w:bCs/>
          <w:color w:val="auto"/>
          <w:sz w:val="24"/>
          <w:szCs w:val="22"/>
          <w:lang w:val="zh-CN" w:eastAsia="zh-CN" w:bidi="zh-CN"/>
        </w:rPr>
        <w:t>，卫生健康、药品监管行政部门在甲</w:t>
      </w:r>
      <w:r>
        <w:rPr>
          <w:rFonts w:hint="eastAsia" w:ascii="宋体" w:hAnsi="宋体" w:eastAsia="宋体" w:cs="宋体"/>
          <w:b w:val="0"/>
          <w:bCs/>
          <w:color w:val="000000" w:themeColor="text1"/>
          <w:sz w:val="24"/>
          <w:szCs w:val="22"/>
          <w:lang w:val="zh-CN" w:eastAsia="zh-CN" w:bidi="zh-CN"/>
          <w14:textFill>
            <w14:solidFill>
              <w14:schemeClr w14:val="tx1"/>
            </w14:solidFill>
          </w14:textFill>
        </w:rPr>
        <w:t>方抽查</w:t>
      </w:r>
      <w:r>
        <w:rPr>
          <w:rFonts w:hint="eastAsia" w:cs="宋体"/>
          <w:b w:val="0"/>
          <w:bCs/>
          <w:color w:val="000000" w:themeColor="text1"/>
          <w:sz w:val="24"/>
          <w:szCs w:val="22"/>
          <w:lang w:val="en-US" w:eastAsia="zh-CN" w:bidi="zh-CN"/>
          <w14:textFill>
            <w14:solidFill>
              <w14:schemeClr w14:val="tx1"/>
            </w14:solidFill>
          </w14:textFill>
        </w:rPr>
        <w:t>医用耗材</w:t>
      </w:r>
      <w:r>
        <w:rPr>
          <w:rFonts w:hint="eastAsia" w:ascii="宋体" w:hAnsi="宋体" w:eastAsia="宋体" w:cs="宋体"/>
          <w:b w:val="0"/>
          <w:bCs/>
          <w:color w:val="000000" w:themeColor="text1"/>
          <w:sz w:val="24"/>
          <w:szCs w:val="22"/>
          <w:lang w:val="zh-CN" w:eastAsia="zh-CN" w:bidi="zh-CN"/>
          <w14:textFill>
            <w14:solidFill>
              <w14:schemeClr w14:val="tx1"/>
            </w14:solidFill>
          </w14:textFill>
        </w:rPr>
        <w:t>时所发生的一切责任由乙方负责。</w:t>
      </w:r>
    </w:p>
    <w:p>
      <w:pPr>
        <w:pStyle w:val="6"/>
        <w:keepNext w:val="0"/>
        <w:keepLines w:val="0"/>
        <w:pageBreakBefore w:val="0"/>
        <w:widowControl w:val="0"/>
        <w:kinsoku/>
        <w:wordWrap/>
        <w:overflowPunct/>
        <w:topLinePunct w:val="0"/>
        <w:autoSpaceDE w:val="0"/>
        <w:autoSpaceDN w:val="0"/>
        <w:bidi w:val="0"/>
        <w:adjustRightInd/>
        <w:snapToGrid/>
        <w:spacing w:line="576" w:lineRule="exact"/>
        <w:ind w:right="383" w:firstLine="480" w:firstLineChars="200"/>
        <w:jc w:val="both"/>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lang w:val="zh-CN" w:eastAsia="zh-CN" w:bidi="zh-CN"/>
        </w:rPr>
        <w:t>五、乙方提供的</w:t>
      </w:r>
      <w:r>
        <w:rPr>
          <w:rFonts w:hint="eastAsia" w:cs="宋体"/>
          <w:b w:val="0"/>
          <w:bCs/>
          <w:color w:val="auto"/>
          <w:sz w:val="24"/>
          <w:szCs w:val="22"/>
          <w:lang w:val="en-US" w:eastAsia="zh-CN" w:bidi="zh-CN"/>
        </w:rPr>
        <w:t>耗材</w:t>
      </w:r>
      <w:r>
        <w:rPr>
          <w:rFonts w:hint="eastAsia" w:ascii="宋体" w:hAnsi="宋体" w:eastAsia="宋体" w:cs="宋体"/>
          <w:b w:val="0"/>
          <w:bCs/>
          <w:color w:val="auto"/>
          <w:sz w:val="24"/>
          <w:szCs w:val="22"/>
          <w:lang w:val="zh-CN" w:eastAsia="zh-CN" w:bidi="zh-CN"/>
        </w:rPr>
        <w:t>应附产品合格证。</w:t>
      </w:r>
    </w:p>
    <w:p>
      <w:pPr>
        <w:pStyle w:val="6"/>
        <w:keepNext w:val="0"/>
        <w:keepLines w:val="0"/>
        <w:pageBreakBefore w:val="0"/>
        <w:widowControl w:val="0"/>
        <w:kinsoku/>
        <w:wordWrap/>
        <w:overflowPunct/>
        <w:topLinePunct w:val="0"/>
        <w:autoSpaceDE w:val="0"/>
        <w:autoSpaceDN w:val="0"/>
        <w:bidi w:val="0"/>
        <w:adjustRightInd/>
        <w:snapToGrid/>
        <w:spacing w:before="1" w:line="576" w:lineRule="exact"/>
        <w:ind w:right="382" w:firstLine="480" w:firstLineChars="200"/>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lang w:val="zh-CN" w:eastAsia="zh-CN" w:bidi="zh-CN"/>
        </w:rPr>
        <w:t>六、乙方按甲方要求提供优质服务，及时送货到指定地点。乙方考虑到甲方为高校保健机构，有品种广、数量小的特点，乙方将确保甲方零细物品的配货需要，做到有求必应，支持高校保健工作。</w:t>
      </w:r>
    </w:p>
    <w:p>
      <w:pPr>
        <w:pStyle w:val="6"/>
        <w:keepNext w:val="0"/>
        <w:keepLines w:val="0"/>
        <w:pageBreakBefore w:val="0"/>
        <w:widowControl w:val="0"/>
        <w:kinsoku/>
        <w:wordWrap/>
        <w:overflowPunct/>
        <w:topLinePunct w:val="0"/>
        <w:autoSpaceDE w:val="0"/>
        <w:autoSpaceDN w:val="0"/>
        <w:bidi w:val="0"/>
        <w:adjustRightInd/>
        <w:snapToGrid/>
        <w:spacing w:line="576" w:lineRule="exact"/>
        <w:ind w:right="453" w:firstLine="480" w:firstLineChars="200"/>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lang w:val="zh-CN" w:eastAsia="zh-CN" w:bidi="zh-CN"/>
        </w:rPr>
        <w:t>七、乙方支持甲方的管理机制，所有帐务均以银行付汇结算，不得进行现金交易。甲方在验收</w:t>
      </w:r>
      <w:r>
        <w:rPr>
          <w:rFonts w:hint="eastAsia" w:cs="宋体"/>
          <w:b w:val="0"/>
          <w:bCs/>
          <w:color w:val="auto"/>
          <w:sz w:val="24"/>
          <w:szCs w:val="22"/>
          <w:lang w:val="en-US" w:eastAsia="zh-CN" w:bidi="zh-CN"/>
        </w:rPr>
        <w:t>医用耗材</w:t>
      </w:r>
      <w:r>
        <w:rPr>
          <w:rFonts w:hint="eastAsia" w:ascii="宋体" w:hAnsi="宋体" w:eastAsia="宋体" w:cs="宋体"/>
          <w:b w:val="0"/>
          <w:bCs/>
          <w:color w:val="auto"/>
          <w:sz w:val="24"/>
          <w:szCs w:val="22"/>
          <w:lang w:val="zh-CN" w:eastAsia="zh-CN" w:bidi="zh-CN"/>
        </w:rPr>
        <w:t>包装及数量</w:t>
      </w:r>
      <w:r>
        <w:rPr>
          <w:rFonts w:hint="eastAsia" w:ascii="宋体" w:hAnsi="宋体" w:eastAsia="宋体" w:cs="宋体"/>
          <w:b w:val="0"/>
          <w:bCs/>
          <w:color w:val="auto"/>
          <w:sz w:val="24"/>
          <w:szCs w:val="22"/>
          <w:highlight w:val="none"/>
          <w:lang w:val="zh-CN" w:eastAsia="zh-CN" w:bidi="zh-CN"/>
        </w:rPr>
        <w:t>后壹个月内</w:t>
      </w:r>
      <w:r>
        <w:rPr>
          <w:rFonts w:hint="eastAsia" w:ascii="宋体" w:hAnsi="宋体" w:eastAsia="宋体" w:cs="宋体"/>
          <w:b w:val="0"/>
          <w:bCs/>
          <w:color w:val="auto"/>
          <w:sz w:val="24"/>
          <w:szCs w:val="22"/>
          <w:lang w:val="zh-CN" w:eastAsia="zh-CN" w:bidi="zh-CN"/>
        </w:rPr>
        <w:t>双方结清款项。</w:t>
      </w:r>
    </w:p>
    <w:p>
      <w:pPr>
        <w:pStyle w:val="6"/>
        <w:keepNext w:val="0"/>
        <w:keepLines w:val="0"/>
        <w:pageBreakBefore w:val="0"/>
        <w:widowControl w:val="0"/>
        <w:kinsoku/>
        <w:wordWrap/>
        <w:overflowPunct/>
        <w:topLinePunct w:val="0"/>
        <w:autoSpaceDE w:val="0"/>
        <w:autoSpaceDN w:val="0"/>
        <w:bidi w:val="0"/>
        <w:adjustRightInd/>
        <w:snapToGrid/>
        <w:spacing w:line="576" w:lineRule="exact"/>
        <w:ind w:right="453" w:firstLine="480" w:firstLineChars="200"/>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lang w:val="zh-CN" w:eastAsia="zh-CN" w:bidi="zh-CN"/>
        </w:rPr>
        <w:t>八、在执行本协议过程中，如合同发生纠纷，当事人双方应当及时协商解决，协商不成时，任何一方均可向甲方所在地法院提起诉讼。</w:t>
      </w:r>
    </w:p>
    <w:p>
      <w:pPr>
        <w:pStyle w:val="6"/>
        <w:keepNext w:val="0"/>
        <w:keepLines w:val="0"/>
        <w:pageBreakBefore w:val="0"/>
        <w:widowControl w:val="0"/>
        <w:kinsoku/>
        <w:wordWrap/>
        <w:overflowPunct/>
        <w:topLinePunct w:val="0"/>
        <w:autoSpaceDE w:val="0"/>
        <w:autoSpaceDN w:val="0"/>
        <w:bidi w:val="0"/>
        <w:adjustRightInd/>
        <w:snapToGrid/>
        <w:spacing w:line="576" w:lineRule="exact"/>
        <w:ind w:right="453" w:firstLine="480" w:firstLineChars="200"/>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lang w:val="zh-CN" w:eastAsia="zh-CN" w:bidi="zh-CN"/>
        </w:rPr>
        <w:t>九、本协议一式陆份，甲方伍份，乙方壹份，具有同等效力。涉及本项目的招投标文件是本合同的组成部分。</w:t>
      </w:r>
    </w:p>
    <w:p>
      <w:pPr>
        <w:pStyle w:val="6"/>
        <w:keepNext w:val="0"/>
        <w:keepLines w:val="0"/>
        <w:pageBreakBefore w:val="0"/>
        <w:widowControl w:val="0"/>
        <w:kinsoku/>
        <w:wordWrap/>
        <w:overflowPunct/>
        <w:topLinePunct w:val="0"/>
        <w:autoSpaceDE w:val="0"/>
        <w:autoSpaceDN w:val="0"/>
        <w:bidi w:val="0"/>
        <w:adjustRightInd/>
        <w:snapToGrid/>
        <w:spacing w:line="576" w:lineRule="exact"/>
        <w:ind w:right="453" w:firstLine="480" w:firstLineChars="200"/>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lang w:val="zh-CN" w:eastAsia="zh-CN" w:bidi="zh-CN"/>
        </w:rPr>
        <w:t>十、本协议自双方签约之日起生效，有效期为壹年；如一方有违约行为发生，另一方有权当即终止本协议，并由违约方承担全部责任。</w:t>
      </w:r>
    </w:p>
    <w:p>
      <w:pPr>
        <w:pStyle w:val="6"/>
        <w:keepNext w:val="0"/>
        <w:keepLines w:val="0"/>
        <w:pageBreakBefore w:val="0"/>
        <w:widowControl w:val="0"/>
        <w:tabs>
          <w:tab w:val="left" w:pos="2259"/>
          <w:tab w:val="left" w:pos="2784"/>
          <w:tab w:val="left" w:pos="3204"/>
          <w:tab w:val="left" w:pos="4044"/>
          <w:tab w:val="left" w:pos="4567"/>
          <w:tab w:val="left" w:pos="5093"/>
        </w:tabs>
        <w:kinsoku/>
        <w:wordWrap/>
        <w:overflowPunct/>
        <w:topLinePunct w:val="0"/>
        <w:autoSpaceDE w:val="0"/>
        <w:autoSpaceDN w:val="0"/>
        <w:bidi w:val="0"/>
        <w:adjustRightInd/>
        <w:snapToGrid/>
        <w:spacing w:line="576" w:lineRule="exact"/>
        <w:ind w:right="0" w:firstLine="480" w:firstLineChars="200"/>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lang w:val="zh-CN" w:eastAsia="zh-CN" w:bidi="zh-CN"/>
        </w:rPr>
        <w:t>十一、乙方承诺</w:t>
      </w:r>
    </w:p>
    <w:p>
      <w:pPr>
        <w:pStyle w:val="6"/>
        <w:keepNext w:val="0"/>
        <w:keepLines w:val="0"/>
        <w:pageBreakBefore w:val="0"/>
        <w:widowControl w:val="0"/>
        <w:kinsoku/>
        <w:wordWrap/>
        <w:overflowPunct/>
        <w:topLinePunct w:val="0"/>
        <w:autoSpaceDE w:val="0"/>
        <w:autoSpaceDN w:val="0"/>
        <w:bidi w:val="0"/>
        <w:adjustRightInd/>
        <w:snapToGrid/>
        <w:spacing w:before="3"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ascii="宋体" w:hAnsi="宋体" w:eastAsia="宋体" w:cs="宋体"/>
          <w:b w:val="0"/>
          <w:bCs/>
          <w:color w:val="auto"/>
          <w:sz w:val="24"/>
          <w:szCs w:val="22"/>
          <w:lang w:val="zh-CN" w:eastAsia="zh-CN" w:bidi="zh-CN"/>
        </w:rPr>
        <w:t>1.</w:t>
      </w:r>
      <w:r>
        <w:rPr>
          <w:rFonts w:hint="eastAsia" w:ascii="宋体" w:hAnsi="宋体" w:eastAsia="宋体" w:cs="宋体"/>
          <w:b w:val="0"/>
          <w:bCs/>
          <w:color w:val="auto"/>
          <w:sz w:val="24"/>
          <w:szCs w:val="22"/>
          <w:highlight w:val="none"/>
          <w:lang w:val="zh-CN" w:eastAsia="zh-CN" w:bidi="zh-CN"/>
        </w:rPr>
        <w:t>甲方</w:t>
      </w:r>
      <w:r>
        <w:rPr>
          <w:rFonts w:hint="eastAsia" w:ascii="宋体" w:hAnsi="宋体" w:eastAsia="宋体" w:cs="宋体"/>
          <w:b w:val="0"/>
          <w:bCs/>
          <w:color w:val="auto"/>
          <w:sz w:val="24"/>
          <w:szCs w:val="22"/>
          <w:lang w:val="en-US" w:eastAsia="zh-CN" w:bidi="zh-CN"/>
        </w:rPr>
        <w:t>下达采购任务书后的3个工作日完成供货</w:t>
      </w:r>
      <w:r>
        <w:rPr>
          <w:rFonts w:hint="eastAsia" w:ascii="宋体" w:hAnsi="宋体" w:eastAsia="宋体" w:cs="宋体"/>
          <w:b w:val="0"/>
          <w:bCs/>
          <w:color w:val="auto"/>
          <w:sz w:val="24"/>
          <w:szCs w:val="22"/>
          <w:lang w:val="zh-CN" w:eastAsia="zh-CN" w:bidi="zh-CN"/>
        </w:rPr>
        <w:t>。</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2</w:t>
      </w:r>
      <w:r>
        <w:rPr>
          <w:rFonts w:hint="eastAsia" w:ascii="宋体" w:hAnsi="宋体" w:eastAsia="宋体" w:cs="宋体"/>
          <w:b w:val="0"/>
          <w:bCs/>
          <w:color w:val="auto"/>
          <w:sz w:val="24"/>
          <w:szCs w:val="22"/>
          <w:highlight w:val="none"/>
          <w:lang w:val="zh-CN" w:eastAsia="zh-CN" w:bidi="zh-CN"/>
        </w:rPr>
        <w:t>.甲方急需的</w:t>
      </w:r>
      <w:r>
        <w:rPr>
          <w:rFonts w:hint="eastAsia" w:ascii="宋体" w:hAnsi="宋体" w:eastAsia="宋体" w:cs="宋体"/>
          <w:b w:val="0"/>
          <w:bCs/>
          <w:color w:val="auto"/>
          <w:sz w:val="24"/>
          <w:szCs w:val="22"/>
          <w:highlight w:val="none"/>
          <w:lang w:val="en-US" w:eastAsia="zh-CN" w:bidi="zh-CN"/>
        </w:rPr>
        <w:t>医用耗材</w:t>
      </w:r>
      <w:r>
        <w:rPr>
          <w:rFonts w:hint="eastAsia" w:ascii="宋体" w:hAnsi="宋体" w:eastAsia="宋体" w:cs="宋体"/>
          <w:b w:val="0"/>
          <w:bCs/>
          <w:color w:val="auto"/>
          <w:sz w:val="24"/>
          <w:szCs w:val="22"/>
          <w:highlight w:val="none"/>
          <w:lang w:val="zh-CN" w:eastAsia="zh-CN" w:bidi="zh-CN"/>
        </w:rPr>
        <w:t>，乙方有货则在24小时内保证送到。</w:t>
      </w:r>
    </w:p>
    <w:p>
      <w:pPr>
        <w:pStyle w:val="6"/>
        <w:keepNext w:val="0"/>
        <w:keepLines w:val="0"/>
        <w:pageBreakBefore w:val="0"/>
        <w:widowControl w:val="0"/>
        <w:kinsoku/>
        <w:wordWrap/>
        <w:overflowPunct/>
        <w:topLinePunct w:val="0"/>
        <w:autoSpaceDE w:val="0"/>
        <w:autoSpaceDN w:val="0"/>
        <w:bidi w:val="0"/>
        <w:adjustRightInd/>
        <w:snapToGrid/>
        <w:spacing w:line="576" w:lineRule="exact"/>
        <w:ind w:right="490" w:firstLine="480" w:firstLineChars="200"/>
        <w:textAlignment w:val="auto"/>
        <w:rPr>
          <w:rFonts w:hint="eastAsia" w:ascii="宋体" w:hAnsi="宋体" w:eastAsia="宋体" w:cs="宋体"/>
          <w:b w:val="0"/>
          <w:bCs/>
          <w:color w:val="auto"/>
          <w:sz w:val="24"/>
          <w:szCs w:val="22"/>
          <w:lang w:val="zh-CN" w:eastAsia="zh-CN" w:bidi="zh-CN"/>
        </w:rPr>
      </w:pPr>
      <w:r>
        <w:rPr>
          <w:rFonts w:hint="eastAsia" w:cs="宋体"/>
          <w:b w:val="0"/>
          <w:bCs/>
          <w:color w:val="auto"/>
          <w:sz w:val="24"/>
          <w:szCs w:val="22"/>
          <w:lang w:val="en-US" w:eastAsia="zh-CN" w:bidi="zh-CN"/>
        </w:rPr>
        <w:t>3</w:t>
      </w:r>
      <w:r>
        <w:rPr>
          <w:rFonts w:hint="eastAsia" w:ascii="宋体" w:hAnsi="宋体" w:eastAsia="宋体" w:cs="宋体"/>
          <w:b w:val="0"/>
          <w:bCs/>
          <w:color w:val="auto"/>
          <w:sz w:val="24"/>
          <w:szCs w:val="22"/>
          <w:lang w:val="zh-CN" w:eastAsia="zh-CN" w:bidi="zh-CN"/>
        </w:rPr>
        <w:t>.乙方供给甲方的</w:t>
      </w:r>
      <w:r>
        <w:rPr>
          <w:rFonts w:hint="eastAsia" w:ascii="宋体" w:hAnsi="宋体" w:eastAsia="宋体" w:cs="宋体"/>
          <w:b w:val="0"/>
          <w:bCs/>
          <w:color w:val="auto"/>
          <w:sz w:val="24"/>
          <w:szCs w:val="22"/>
          <w:lang w:val="en-US" w:eastAsia="zh-CN" w:bidi="zh-CN"/>
        </w:rPr>
        <w:t>医用耗材</w:t>
      </w:r>
      <w:r>
        <w:rPr>
          <w:rFonts w:hint="eastAsia" w:ascii="宋体" w:hAnsi="宋体" w:eastAsia="宋体" w:cs="宋体"/>
          <w:b w:val="0"/>
          <w:bCs/>
          <w:color w:val="auto"/>
          <w:sz w:val="24"/>
          <w:szCs w:val="22"/>
          <w:lang w:val="zh-CN" w:eastAsia="zh-CN" w:bidi="zh-CN"/>
        </w:rPr>
        <w:t>，甲方根据销售情况对于有效期大于</w:t>
      </w:r>
      <w:r>
        <w:rPr>
          <w:rFonts w:hint="eastAsia" w:cs="宋体"/>
          <w:b w:val="0"/>
          <w:bCs/>
          <w:color w:val="auto"/>
          <w:sz w:val="24"/>
          <w:szCs w:val="22"/>
          <w:lang w:val="en-US" w:eastAsia="zh-CN" w:bidi="zh-CN"/>
        </w:rPr>
        <w:t>1</w:t>
      </w:r>
      <w:r>
        <w:rPr>
          <w:rFonts w:hint="eastAsia" w:ascii="宋体" w:hAnsi="宋体" w:eastAsia="宋体" w:cs="宋体"/>
          <w:b w:val="0"/>
          <w:bCs/>
          <w:color w:val="auto"/>
          <w:sz w:val="24"/>
          <w:szCs w:val="22"/>
          <w:lang w:val="zh-CN" w:eastAsia="zh-CN" w:bidi="zh-CN"/>
        </w:rPr>
        <w:t>年以上的滞销</w:t>
      </w:r>
      <w:r>
        <w:rPr>
          <w:rFonts w:hint="eastAsia" w:cs="宋体"/>
          <w:b w:val="0"/>
          <w:bCs/>
          <w:color w:val="auto"/>
          <w:sz w:val="24"/>
          <w:szCs w:val="22"/>
          <w:lang w:val="en-US" w:eastAsia="zh-CN" w:bidi="zh-CN"/>
        </w:rPr>
        <w:t>耗材</w:t>
      </w:r>
      <w:r>
        <w:rPr>
          <w:rFonts w:hint="eastAsia" w:ascii="宋体" w:hAnsi="宋体" w:eastAsia="宋体" w:cs="宋体"/>
          <w:b w:val="0"/>
          <w:bCs/>
          <w:color w:val="auto"/>
          <w:sz w:val="24"/>
          <w:szCs w:val="22"/>
          <w:lang w:val="zh-CN" w:eastAsia="zh-CN" w:bidi="zh-CN"/>
        </w:rPr>
        <w:t>，乙方保证退货。</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lang w:val="zh-CN" w:eastAsia="zh-CN" w:bidi="zh-CN"/>
        </w:rPr>
      </w:pPr>
      <w:r>
        <w:rPr>
          <w:rFonts w:hint="eastAsia" w:cs="宋体"/>
          <w:b w:val="0"/>
          <w:bCs/>
          <w:color w:val="auto"/>
          <w:sz w:val="24"/>
          <w:szCs w:val="22"/>
          <w:lang w:val="en-US" w:eastAsia="zh-CN" w:bidi="zh-CN"/>
        </w:rPr>
        <w:t>4</w:t>
      </w:r>
      <w:r>
        <w:rPr>
          <w:rFonts w:hint="eastAsia" w:ascii="宋体" w:hAnsi="宋体" w:eastAsia="宋体" w:cs="宋体"/>
          <w:b w:val="0"/>
          <w:bCs/>
          <w:color w:val="auto"/>
          <w:sz w:val="24"/>
          <w:szCs w:val="22"/>
          <w:lang w:val="zh-CN" w:eastAsia="zh-CN" w:bidi="zh-CN"/>
        </w:rPr>
        <w:t>.乙方承诺按照“阳光平台”</w:t>
      </w:r>
      <w:r>
        <w:rPr>
          <w:rFonts w:hint="eastAsia" w:cs="宋体"/>
          <w:b w:val="0"/>
          <w:bCs/>
          <w:color w:val="auto"/>
          <w:sz w:val="24"/>
          <w:szCs w:val="22"/>
          <w:lang w:val="en-US" w:eastAsia="zh-CN" w:bidi="zh-CN"/>
        </w:rPr>
        <w:t>或二次议价</w:t>
      </w:r>
      <w:r>
        <w:rPr>
          <w:rFonts w:hint="eastAsia" w:ascii="宋体" w:hAnsi="宋体" w:eastAsia="宋体" w:cs="宋体"/>
          <w:b w:val="0"/>
          <w:bCs/>
          <w:color w:val="auto"/>
          <w:sz w:val="24"/>
          <w:szCs w:val="22"/>
          <w:lang w:val="zh-CN" w:eastAsia="zh-CN" w:bidi="zh-CN"/>
        </w:rPr>
        <w:t>价格向甲方供</w:t>
      </w:r>
      <w:r>
        <w:rPr>
          <w:rFonts w:hint="eastAsia" w:cs="宋体"/>
          <w:b w:val="0"/>
          <w:bCs/>
          <w:color w:val="auto"/>
          <w:sz w:val="24"/>
          <w:szCs w:val="22"/>
          <w:lang w:val="en-US" w:eastAsia="zh-CN" w:bidi="zh-CN"/>
        </w:rPr>
        <w:t>货</w:t>
      </w:r>
      <w:r>
        <w:rPr>
          <w:rFonts w:hint="eastAsia" w:ascii="宋体" w:hAnsi="宋体" w:eastAsia="宋体" w:cs="宋体"/>
          <w:b w:val="0"/>
          <w:bCs/>
          <w:color w:val="auto"/>
          <w:sz w:val="24"/>
          <w:szCs w:val="22"/>
          <w:lang w:val="zh-CN" w:eastAsia="zh-CN" w:bidi="zh-CN"/>
        </w:rPr>
        <w:t>。</w:t>
      </w:r>
    </w:p>
    <w:p>
      <w:pPr>
        <w:pStyle w:val="6"/>
        <w:keepNext w:val="0"/>
        <w:keepLines w:val="0"/>
        <w:pageBreakBefore w:val="0"/>
        <w:widowControl w:val="0"/>
        <w:kinsoku/>
        <w:wordWrap/>
        <w:overflowPunct/>
        <w:topLinePunct w:val="0"/>
        <w:autoSpaceDE w:val="0"/>
        <w:autoSpaceDN w:val="0"/>
        <w:bidi w:val="0"/>
        <w:adjustRightInd/>
        <w:snapToGrid/>
        <w:spacing w:line="576" w:lineRule="exact"/>
        <w:ind w:right="712" w:firstLine="480" w:firstLineChars="200"/>
        <w:textAlignment w:val="auto"/>
        <w:rPr>
          <w:rFonts w:hint="eastAsia" w:ascii="宋体" w:hAnsi="宋体" w:eastAsia="宋体" w:cs="宋体"/>
          <w:b w:val="0"/>
          <w:bCs/>
          <w:color w:val="auto"/>
          <w:sz w:val="24"/>
          <w:szCs w:val="22"/>
          <w:lang w:val="zh-CN" w:eastAsia="zh-CN" w:bidi="zh-CN"/>
        </w:rPr>
      </w:pPr>
      <w:r>
        <w:rPr>
          <w:rFonts w:hint="eastAsia" w:cs="宋体"/>
          <w:b w:val="0"/>
          <w:bCs/>
          <w:color w:val="auto"/>
          <w:sz w:val="24"/>
          <w:szCs w:val="22"/>
          <w:lang w:val="en-US" w:eastAsia="zh-CN" w:bidi="zh-CN"/>
        </w:rPr>
        <w:t>5</w:t>
      </w:r>
      <w:r>
        <w:rPr>
          <w:rFonts w:hint="eastAsia" w:ascii="宋体" w:hAnsi="宋体" w:eastAsia="宋体" w:cs="宋体"/>
          <w:b w:val="0"/>
          <w:bCs/>
          <w:color w:val="auto"/>
          <w:sz w:val="24"/>
          <w:szCs w:val="22"/>
          <w:lang w:val="zh-CN" w:eastAsia="zh-CN" w:bidi="zh-CN"/>
        </w:rPr>
        <w:t>.如果乙方所派业务员与甲方沟通不畅，甲方可要求变更业务员，乙方及时响应。以下无正文。</w:t>
      </w:r>
    </w:p>
    <w:p>
      <w:pPr>
        <w:pStyle w:val="6"/>
        <w:keepNext w:val="0"/>
        <w:keepLines w:val="0"/>
        <w:pageBreakBefore w:val="0"/>
        <w:widowControl w:val="0"/>
        <w:kinsoku/>
        <w:wordWrap/>
        <w:overflowPunct/>
        <w:topLinePunct w:val="0"/>
        <w:autoSpaceDE w:val="0"/>
        <w:autoSpaceDN w:val="0"/>
        <w:bidi w:val="0"/>
        <w:adjustRightInd/>
        <w:snapToGrid/>
        <w:spacing w:before="7" w:line="576" w:lineRule="exact"/>
        <w:textAlignment w:val="auto"/>
        <w:rPr>
          <w:rFonts w:hint="eastAsia" w:ascii="仿宋" w:hAnsi="仿宋" w:eastAsia="仿宋" w:cs="仿宋"/>
          <w:sz w:val="21"/>
          <w:szCs w:val="24"/>
        </w:rPr>
      </w:pPr>
    </w:p>
    <w:p>
      <w:pPr>
        <w:spacing w:line="360" w:lineRule="auto"/>
        <w:rPr>
          <w:rFonts w:hint="eastAsia" w:ascii="宋体" w:hAnsi="宋体"/>
          <w:b/>
          <w:color w:val="auto"/>
          <w:sz w:val="24"/>
        </w:rPr>
      </w:pPr>
      <w:r>
        <w:rPr>
          <w:rFonts w:hint="eastAsia" w:ascii="宋体" w:hAnsi="宋体"/>
          <w:b/>
          <w:color w:val="auto"/>
          <w:sz w:val="24"/>
        </w:rPr>
        <w:t>甲方</w:t>
      </w:r>
      <w:r>
        <w:rPr>
          <w:rFonts w:hint="eastAsia" w:ascii="宋体" w:hAnsi="宋体"/>
          <w:b/>
          <w:color w:val="auto"/>
          <w:sz w:val="24"/>
          <w:lang w:eastAsia="zh-CN"/>
        </w:rPr>
        <w:t>（</w:t>
      </w:r>
      <w:r>
        <w:rPr>
          <w:rFonts w:hint="eastAsia" w:ascii="宋体" w:hAnsi="宋体"/>
          <w:b/>
          <w:color w:val="auto"/>
          <w:sz w:val="24"/>
          <w:lang w:val="en-US" w:eastAsia="zh-CN"/>
        </w:rPr>
        <w:t>公章</w:t>
      </w:r>
      <w:r>
        <w:rPr>
          <w:rFonts w:hint="eastAsia" w:ascii="宋体" w:hAnsi="宋体"/>
          <w:b/>
          <w:color w:val="auto"/>
          <w:sz w:val="24"/>
          <w:lang w:eastAsia="zh-CN"/>
        </w:rPr>
        <w:t>）</w:t>
      </w:r>
      <w:r>
        <w:rPr>
          <w:rFonts w:hint="eastAsia" w:ascii="宋体" w:hAnsi="宋体"/>
          <w:b/>
          <w:color w:val="auto"/>
          <w:sz w:val="24"/>
        </w:rPr>
        <w:t xml:space="preserve">： </w:t>
      </w:r>
      <w:r>
        <w:rPr>
          <w:rFonts w:hint="eastAsia" w:ascii="宋体" w:hAnsi="宋体"/>
          <w:b/>
          <w:color w:val="auto"/>
          <w:sz w:val="24"/>
          <w:lang w:val="en-US" w:eastAsia="zh-CN"/>
        </w:rPr>
        <w:t xml:space="preserve">        </w:t>
      </w:r>
      <w:r>
        <w:rPr>
          <w:rFonts w:hint="eastAsia" w:ascii="宋体" w:hAnsi="宋体"/>
          <w:b/>
          <w:color w:val="auto"/>
          <w:sz w:val="24"/>
        </w:rPr>
        <w:t xml:space="preserve">   </w:t>
      </w:r>
      <w:r>
        <w:rPr>
          <w:rFonts w:hint="eastAsia" w:ascii="宋体" w:hAnsi="宋体"/>
          <w:b/>
          <w:color w:val="auto"/>
          <w:sz w:val="24"/>
          <w:lang w:val="en-US" w:eastAsia="zh-CN"/>
        </w:rPr>
        <w:t xml:space="preserve">                </w:t>
      </w:r>
      <w:r>
        <w:rPr>
          <w:rFonts w:hint="eastAsia" w:ascii="宋体" w:hAnsi="宋体"/>
          <w:b/>
          <w:color w:val="auto"/>
          <w:sz w:val="24"/>
        </w:rPr>
        <w:t>乙方</w:t>
      </w:r>
      <w:r>
        <w:rPr>
          <w:rFonts w:hint="eastAsia" w:ascii="宋体" w:hAnsi="宋体"/>
          <w:b/>
          <w:color w:val="auto"/>
          <w:sz w:val="24"/>
          <w:lang w:eastAsia="zh-CN"/>
        </w:rPr>
        <w:t>（</w:t>
      </w:r>
      <w:r>
        <w:rPr>
          <w:rFonts w:hint="eastAsia" w:ascii="宋体" w:hAnsi="宋体"/>
          <w:b/>
          <w:color w:val="auto"/>
          <w:sz w:val="24"/>
          <w:lang w:val="en-US" w:eastAsia="zh-CN"/>
        </w:rPr>
        <w:t>公章</w:t>
      </w:r>
      <w:r>
        <w:rPr>
          <w:rFonts w:hint="eastAsia" w:ascii="宋体" w:hAnsi="宋体"/>
          <w:b/>
          <w:color w:val="auto"/>
          <w:sz w:val="24"/>
          <w:lang w:eastAsia="zh-CN"/>
        </w:rPr>
        <w:t>）</w:t>
      </w:r>
      <w:r>
        <w:rPr>
          <w:rFonts w:hint="eastAsia" w:ascii="宋体" w:hAnsi="宋体"/>
          <w:b/>
          <w:color w:val="auto"/>
          <w:sz w:val="24"/>
        </w:rPr>
        <w:t>：</w:t>
      </w:r>
    </w:p>
    <w:p>
      <w:pPr>
        <w:spacing w:line="360" w:lineRule="auto"/>
        <w:rPr>
          <w:rFonts w:hint="eastAsia" w:ascii="宋体" w:hAnsi="宋体"/>
          <w:color w:val="auto"/>
          <w:sz w:val="24"/>
        </w:rPr>
      </w:pPr>
    </w:p>
    <w:p>
      <w:pPr>
        <w:spacing w:line="360" w:lineRule="auto"/>
        <w:rPr>
          <w:rFonts w:hint="eastAsia" w:ascii="宋体" w:hAnsi="宋体"/>
          <w:b w:val="0"/>
          <w:bCs/>
          <w:color w:val="auto"/>
          <w:sz w:val="24"/>
        </w:rPr>
      </w:pPr>
      <w:r>
        <w:rPr>
          <w:rFonts w:hint="eastAsia" w:ascii="宋体" w:hAnsi="宋体"/>
          <w:b w:val="0"/>
          <w:bCs/>
          <w:color w:val="auto"/>
          <w:sz w:val="24"/>
        </w:rPr>
        <w:t>法定代表人或其委托代理人：            法定代表人或其委托代理人：</w:t>
      </w:r>
    </w:p>
    <w:p>
      <w:pPr>
        <w:spacing w:line="360" w:lineRule="auto"/>
        <w:rPr>
          <w:rFonts w:hint="eastAsia" w:ascii="宋体" w:hAnsi="宋体"/>
          <w:b w:val="0"/>
          <w:bCs/>
          <w:color w:val="auto"/>
          <w:sz w:val="24"/>
        </w:rPr>
      </w:pPr>
    </w:p>
    <w:p>
      <w:pPr>
        <w:spacing w:line="360" w:lineRule="auto"/>
        <w:rPr>
          <w:rFonts w:hint="eastAsia" w:ascii="宋体" w:hAnsi="宋体"/>
          <w:b w:val="0"/>
          <w:bCs/>
          <w:color w:val="auto"/>
          <w:sz w:val="24"/>
        </w:rPr>
      </w:pPr>
      <w:r>
        <w:rPr>
          <w:rFonts w:hint="eastAsia" w:ascii="宋体" w:hAnsi="宋体"/>
          <w:b w:val="0"/>
          <w:bCs/>
          <w:color w:val="auto"/>
          <w:sz w:val="24"/>
        </w:rPr>
        <w:t>（签字）                              （签字）</w:t>
      </w:r>
    </w:p>
    <w:p>
      <w:pPr>
        <w:spacing w:line="360" w:lineRule="auto"/>
        <w:rPr>
          <w:rFonts w:hint="eastAsia" w:ascii="宋体" w:hAnsi="宋体"/>
          <w:b w:val="0"/>
          <w:bCs/>
          <w:color w:val="auto"/>
          <w:sz w:val="24"/>
        </w:rPr>
      </w:pPr>
    </w:p>
    <w:p>
      <w:pPr>
        <w:spacing w:line="360" w:lineRule="auto"/>
        <w:rPr>
          <w:rFonts w:hint="eastAsia"/>
          <w:b w:val="0"/>
          <w:bCs/>
          <w:sz w:val="28"/>
        </w:rPr>
      </w:pPr>
      <w:r>
        <w:rPr>
          <w:rFonts w:hint="eastAsia" w:ascii="宋体" w:hAnsi="宋体"/>
          <w:b w:val="0"/>
          <w:bCs/>
          <w:sz w:val="24"/>
        </w:rPr>
        <w:t xml:space="preserve">   年   月   日                                 年   月    日</w:t>
      </w:r>
    </w:p>
    <w:p>
      <w:pPr>
        <w:pStyle w:val="2"/>
        <w:keepNext w:val="0"/>
        <w:keepLines w:val="0"/>
        <w:pageBreakBefore w:val="0"/>
        <w:widowControl w:val="0"/>
        <w:kinsoku/>
        <w:wordWrap/>
        <w:overflowPunct/>
        <w:topLinePunct w:val="0"/>
        <w:autoSpaceDE w:val="0"/>
        <w:autoSpaceDN w:val="0"/>
        <w:bidi w:val="0"/>
        <w:adjustRightInd/>
        <w:snapToGrid/>
        <w:spacing w:line="576" w:lineRule="exact"/>
        <w:ind w:left="22"/>
        <w:textAlignment w:val="auto"/>
        <w:rPr>
          <w:rFonts w:hint="eastAsia" w:ascii="仿宋" w:hAnsi="仿宋" w:eastAsia="仿宋" w:cs="仿宋"/>
          <w:sz w:val="36"/>
          <w:szCs w:val="36"/>
        </w:rPr>
        <w:sectPr>
          <w:pgSz w:w="11910" w:h="16840"/>
          <w:pgMar w:top="1360" w:right="1020" w:bottom="1500" w:left="1000" w:header="0" w:footer="1304" w:gutter="0"/>
          <w:pgNumType w:fmt="decimal"/>
          <w:cols w:space="720" w:num="1"/>
        </w:sectPr>
      </w:pPr>
    </w:p>
    <w:p>
      <w:pPr>
        <w:pStyle w:val="2"/>
        <w:ind w:left="22"/>
      </w:pPr>
      <w:r>
        <w:rPr>
          <w:rFonts w:hint="eastAsia"/>
          <w:lang w:val="en-US" w:eastAsia="zh-CN"/>
        </w:rPr>
        <w:t>医用耗材</w:t>
      </w:r>
      <w:r>
        <w:t>供需质量保证协议</w:t>
      </w:r>
    </w:p>
    <w:p>
      <w:pPr>
        <w:pStyle w:val="2"/>
        <w:ind w:left="22"/>
      </w:pP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2" w:firstLineChars="200"/>
        <w:textAlignment w:val="auto"/>
        <w:rPr>
          <w:rFonts w:hint="eastAsia" w:ascii="宋体" w:hAnsi="宋体" w:eastAsia="宋体" w:cs="宋体"/>
          <w:b/>
          <w:bCs w:val="0"/>
          <w:color w:val="auto"/>
          <w:sz w:val="24"/>
          <w:szCs w:val="22"/>
          <w:highlight w:val="none"/>
          <w:lang w:val="zh-CN" w:eastAsia="zh-CN" w:bidi="zh-CN"/>
        </w:rPr>
      </w:pPr>
      <w:r>
        <w:rPr>
          <w:rFonts w:hint="eastAsia" w:ascii="宋体" w:hAnsi="宋体" w:eastAsia="宋体" w:cs="宋体"/>
          <w:b/>
          <w:bCs w:val="0"/>
          <w:color w:val="auto"/>
          <w:sz w:val="24"/>
          <w:szCs w:val="22"/>
          <w:highlight w:val="none"/>
          <w:lang w:val="zh-CN" w:eastAsia="zh-CN" w:bidi="zh-CN"/>
        </w:rPr>
        <w:t>甲 方（供应方）:</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2" w:firstLineChars="200"/>
        <w:textAlignment w:val="auto"/>
        <w:rPr>
          <w:rFonts w:hint="eastAsia" w:ascii="宋体" w:hAnsi="宋体" w:eastAsia="宋体" w:cs="宋体"/>
          <w:b/>
          <w:bCs w:val="0"/>
          <w:color w:val="auto"/>
          <w:sz w:val="24"/>
          <w:szCs w:val="22"/>
          <w:highlight w:val="none"/>
          <w:lang w:val="zh-CN" w:eastAsia="zh-CN" w:bidi="zh-CN"/>
        </w:rPr>
      </w:pP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2" w:firstLineChars="200"/>
        <w:textAlignment w:val="auto"/>
        <w:rPr>
          <w:rFonts w:hint="eastAsia" w:ascii="宋体" w:hAnsi="宋体" w:eastAsia="宋体" w:cs="宋体"/>
          <w:b/>
          <w:bCs w:val="0"/>
          <w:color w:val="auto"/>
          <w:sz w:val="24"/>
          <w:szCs w:val="22"/>
          <w:highlight w:val="none"/>
          <w:lang w:val="zh-CN" w:eastAsia="zh-CN" w:bidi="zh-CN"/>
        </w:rPr>
      </w:pPr>
      <w:r>
        <w:rPr>
          <w:rFonts w:hint="eastAsia" w:ascii="宋体" w:hAnsi="宋体" w:eastAsia="宋体" w:cs="宋体"/>
          <w:b/>
          <w:bCs w:val="0"/>
          <w:color w:val="auto"/>
          <w:sz w:val="24"/>
          <w:szCs w:val="22"/>
          <w:highlight w:val="none"/>
          <w:lang w:val="zh-CN" w:eastAsia="zh-CN" w:bidi="zh-CN"/>
        </w:rPr>
        <w:t>乙 方（采购方）:</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ascii="宋体" w:hAnsi="宋体" w:eastAsia="宋体" w:cs="宋体"/>
          <w:b w:val="0"/>
          <w:bCs/>
          <w:color w:val="auto"/>
          <w:sz w:val="24"/>
          <w:szCs w:val="22"/>
          <w:highlight w:val="none"/>
          <w:lang w:val="zh-CN" w:eastAsia="zh-CN" w:bidi="zh-CN"/>
        </w:rPr>
        <w:t>为加强</w:t>
      </w:r>
      <w:r>
        <w:rPr>
          <w:rFonts w:hint="eastAsia" w:ascii="宋体" w:hAnsi="宋体" w:eastAsia="宋体" w:cs="宋体"/>
          <w:b w:val="0"/>
          <w:bCs/>
          <w:color w:val="auto"/>
          <w:sz w:val="24"/>
          <w:szCs w:val="22"/>
          <w:highlight w:val="none"/>
          <w:lang w:val="en-US" w:eastAsia="zh-CN" w:bidi="zh-CN"/>
        </w:rPr>
        <w:t>医用耗材</w:t>
      </w:r>
      <w:r>
        <w:rPr>
          <w:rFonts w:hint="eastAsia" w:ascii="宋体" w:hAnsi="宋体" w:eastAsia="宋体" w:cs="宋体"/>
          <w:b w:val="0"/>
          <w:bCs/>
          <w:color w:val="auto"/>
          <w:sz w:val="24"/>
          <w:szCs w:val="22"/>
          <w:highlight w:val="none"/>
          <w:lang w:val="zh-CN" w:eastAsia="zh-CN" w:bidi="zh-CN"/>
        </w:rPr>
        <w:t>流通中的质量监督，保证</w:t>
      </w:r>
      <w:r>
        <w:rPr>
          <w:rFonts w:hint="eastAsia" w:ascii="宋体" w:hAnsi="宋体" w:eastAsia="宋体" w:cs="宋体"/>
          <w:b w:val="0"/>
          <w:bCs/>
          <w:color w:val="auto"/>
          <w:sz w:val="24"/>
          <w:szCs w:val="22"/>
          <w:highlight w:val="none"/>
          <w:lang w:val="en-US" w:eastAsia="zh-CN" w:bidi="zh-CN"/>
        </w:rPr>
        <w:t>医用耗材</w:t>
      </w:r>
      <w:r>
        <w:rPr>
          <w:rFonts w:hint="eastAsia" w:ascii="宋体" w:hAnsi="宋体" w:eastAsia="宋体" w:cs="宋体"/>
          <w:b w:val="0"/>
          <w:bCs/>
          <w:color w:val="auto"/>
          <w:sz w:val="24"/>
          <w:szCs w:val="22"/>
          <w:highlight w:val="none"/>
          <w:lang w:val="zh-CN" w:eastAsia="zh-CN" w:bidi="zh-CN"/>
        </w:rPr>
        <w:t>的安全性和有效性，明确双方质量责任，依据《</w:t>
      </w:r>
      <w:r>
        <w:rPr>
          <w:rFonts w:hint="eastAsia" w:cs="宋体"/>
          <w:b w:val="0"/>
          <w:bCs/>
          <w:color w:val="auto"/>
          <w:sz w:val="24"/>
          <w:szCs w:val="22"/>
          <w:highlight w:val="none"/>
          <w:lang w:val="en-US" w:eastAsia="zh-CN" w:bidi="zh-CN"/>
        </w:rPr>
        <w:t>医疗器械监督管理条例</w:t>
      </w:r>
      <w:r>
        <w:rPr>
          <w:rFonts w:hint="eastAsia" w:ascii="宋体" w:hAnsi="宋体" w:eastAsia="宋体" w:cs="宋体"/>
          <w:b w:val="0"/>
          <w:bCs/>
          <w:color w:val="auto"/>
          <w:sz w:val="24"/>
          <w:szCs w:val="22"/>
          <w:highlight w:val="none"/>
          <w:lang w:val="zh-CN" w:eastAsia="zh-CN" w:bidi="zh-CN"/>
        </w:rPr>
        <w:t>》</w:t>
      </w:r>
      <w:r>
        <w:rPr>
          <w:rFonts w:hint="eastAsia" w:cs="宋体"/>
          <w:b w:val="0"/>
          <w:bCs/>
          <w:color w:val="auto"/>
          <w:sz w:val="24"/>
          <w:szCs w:val="22"/>
          <w:highlight w:val="none"/>
          <w:lang w:val="zh-CN" w:eastAsia="zh-CN" w:bidi="zh-CN"/>
        </w:rPr>
        <w:t>《</w:t>
      </w:r>
      <w:r>
        <w:rPr>
          <w:rFonts w:hint="eastAsia" w:ascii="宋体" w:hAnsi="宋体" w:eastAsia="宋体" w:cs="宋体"/>
          <w:b w:val="0"/>
          <w:bCs/>
          <w:color w:val="auto"/>
          <w:sz w:val="24"/>
          <w:szCs w:val="22"/>
          <w:highlight w:val="none"/>
          <w:lang w:val="zh-CN" w:eastAsia="zh-CN" w:bidi="zh-CN"/>
        </w:rPr>
        <w:t>医疗器械经营质量管理规范</w:t>
      </w:r>
      <w:r>
        <w:rPr>
          <w:rFonts w:hint="eastAsia" w:cs="宋体"/>
          <w:b w:val="0"/>
          <w:bCs/>
          <w:color w:val="auto"/>
          <w:sz w:val="24"/>
          <w:szCs w:val="22"/>
          <w:highlight w:val="none"/>
          <w:lang w:val="zh-CN" w:eastAsia="zh-CN" w:bidi="zh-CN"/>
        </w:rPr>
        <w:t>》《《医疗机构医用耗材管理办法(试行)》(国卫医发〔20</w:t>
      </w:r>
      <w:r>
        <w:rPr>
          <w:rFonts w:hint="eastAsia" w:cs="宋体"/>
          <w:b w:val="0"/>
          <w:bCs/>
          <w:color w:val="auto"/>
          <w:sz w:val="24"/>
          <w:szCs w:val="22"/>
          <w:highlight w:val="none"/>
          <w:lang w:val="en-US" w:eastAsia="zh-CN" w:bidi="zh-CN"/>
        </w:rPr>
        <w:t>19</w:t>
      </w:r>
      <w:r>
        <w:rPr>
          <w:rFonts w:hint="eastAsia" w:cs="宋体"/>
          <w:b w:val="0"/>
          <w:bCs/>
          <w:color w:val="auto"/>
          <w:sz w:val="24"/>
          <w:szCs w:val="22"/>
          <w:highlight w:val="none"/>
          <w:lang w:val="zh-CN" w:eastAsia="zh-CN" w:bidi="zh-CN"/>
        </w:rPr>
        <w:t>〕43号)》</w:t>
      </w:r>
      <w:r>
        <w:rPr>
          <w:rFonts w:hint="eastAsia" w:cs="宋体"/>
          <w:b w:val="0"/>
          <w:bCs/>
          <w:color w:val="auto"/>
          <w:sz w:val="24"/>
          <w:szCs w:val="22"/>
          <w:highlight w:val="none"/>
          <w:lang w:val="en-US" w:eastAsia="zh-CN" w:bidi="zh-CN"/>
        </w:rPr>
        <w:t>等</w:t>
      </w:r>
      <w:r>
        <w:rPr>
          <w:rFonts w:hint="eastAsia" w:ascii="宋体" w:hAnsi="宋体" w:eastAsia="宋体" w:cs="宋体"/>
          <w:b w:val="0"/>
          <w:bCs/>
          <w:color w:val="auto"/>
          <w:sz w:val="24"/>
          <w:szCs w:val="22"/>
          <w:highlight w:val="none"/>
          <w:lang w:val="zh-CN" w:eastAsia="zh-CN" w:bidi="zh-CN"/>
        </w:rPr>
        <w:t>有关法律、法规，经双方协商一致，签订以下质量保证协议：</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2" w:firstLineChars="200"/>
        <w:textAlignment w:val="auto"/>
        <w:rPr>
          <w:rFonts w:hint="eastAsia" w:ascii="宋体" w:hAnsi="宋体" w:eastAsia="宋体" w:cs="宋体"/>
          <w:b/>
          <w:bCs w:val="0"/>
          <w:color w:val="auto"/>
          <w:sz w:val="24"/>
          <w:szCs w:val="22"/>
          <w:highlight w:val="none"/>
          <w:lang w:val="zh-CN" w:eastAsia="zh-CN" w:bidi="zh-CN"/>
        </w:rPr>
      </w:pPr>
      <w:r>
        <w:rPr>
          <w:rFonts w:hint="eastAsia" w:ascii="宋体" w:hAnsi="宋体" w:eastAsia="宋体" w:cs="宋体"/>
          <w:b/>
          <w:bCs w:val="0"/>
          <w:color w:val="auto"/>
          <w:sz w:val="24"/>
          <w:szCs w:val="22"/>
          <w:highlight w:val="none"/>
          <w:lang w:val="zh-CN" w:eastAsia="zh-CN" w:bidi="zh-CN"/>
        </w:rPr>
        <w:t>一、甲方责任</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1.</w:t>
      </w:r>
      <w:r>
        <w:rPr>
          <w:rFonts w:hint="eastAsia" w:ascii="宋体" w:hAnsi="宋体" w:eastAsia="宋体" w:cs="宋体"/>
          <w:b w:val="0"/>
          <w:bCs/>
          <w:color w:val="auto"/>
          <w:sz w:val="24"/>
          <w:szCs w:val="22"/>
          <w:highlight w:val="none"/>
          <w:lang w:val="zh-CN" w:eastAsia="zh-CN" w:bidi="zh-CN"/>
        </w:rPr>
        <w:t>遵守国家食品药品监督管理局法规，向乙方提供合法、有效的企业资格证书、</w:t>
      </w:r>
      <w:r>
        <w:rPr>
          <w:rFonts w:hint="eastAsia" w:cs="宋体"/>
          <w:b w:val="0"/>
          <w:bCs/>
          <w:color w:val="auto"/>
          <w:sz w:val="24"/>
          <w:szCs w:val="22"/>
          <w:highlight w:val="none"/>
          <w:lang w:val="en-US" w:eastAsia="zh-CN" w:bidi="zh-CN"/>
        </w:rPr>
        <w:t>医用耗材</w:t>
      </w:r>
      <w:r>
        <w:rPr>
          <w:rFonts w:hint="eastAsia" w:ascii="宋体" w:hAnsi="宋体" w:eastAsia="宋体" w:cs="宋体"/>
          <w:b w:val="0"/>
          <w:bCs/>
          <w:color w:val="auto"/>
          <w:sz w:val="24"/>
          <w:szCs w:val="22"/>
          <w:highlight w:val="none"/>
          <w:lang w:val="zh-CN" w:eastAsia="zh-CN" w:bidi="zh-CN"/>
        </w:rPr>
        <w:t>相关批件、单位样章样式备案件等材料（复印件加盖甲方原印章），且对其真实性、有效性负责；业务人员出具法定代表人签署的委托书，并严格按委托书限定的范围开展活动。</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2.</w:t>
      </w:r>
      <w:r>
        <w:rPr>
          <w:rFonts w:hint="eastAsia" w:ascii="宋体" w:hAnsi="宋体" w:eastAsia="宋体" w:cs="宋体"/>
          <w:b w:val="0"/>
          <w:bCs/>
          <w:color w:val="auto"/>
          <w:sz w:val="24"/>
          <w:szCs w:val="22"/>
          <w:highlight w:val="none"/>
          <w:lang w:val="zh-CN" w:eastAsia="zh-CN" w:bidi="zh-CN"/>
        </w:rPr>
        <w:t>提供的</w:t>
      </w:r>
      <w:r>
        <w:rPr>
          <w:rFonts w:hint="eastAsia" w:ascii="宋体" w:hAnsi="宋体" w:eastAsia="宋体" w:cs="宋体"/>
          <w:b w:val="0"/>
          <w:bCs/>
          <w:color w:val="auto"/>
          <w:sz w:val="24"/>
          <w:szCs w:val="22"/>
          <w:highlight w:val="none"/>
          <w:lang w:val="en-US" w:eastAsia="zh-CN" w:bidi="zh-CN"/>
        </w:rPr>
        <w:t>医用耗材</w:t>
      </w:r>
      <w:r>
        <w:rPr>
          <w:rFonts w:hint="eastAsia" w:ascii="宋体" w:hAnsi="宋体" w:eastAsia="宋体" w:cs="宋体"/>
          <w:b w:val="0"/>
          <w:bCs/>
          <w:color w:val="auto"/>
          <w:sz w:val="24"/>
          <w:szCs w:val="22"/>
          <w:highlight w:val="none"/>
          <w:lang w:val="zh-CN" w:eastAsia="zh-CN" w:bidi="zh-CN"/>
        </w:rPr>
        <w:t>是符合质量标准及相关质量要求的合格品。</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3.</w:t>
      </w:r>
      <w:r>
        <w:rPr>
          <w:rFonts w:hint="eastAsia" w:ascii="宋体" w:hAnsi="宋体" w:eastAsia="宋体" w:cs="宋体"/>
          <w:b w:val="0"/>
          <w:bCs/>
          <w:color w:val="auto"/>
          <w:sz w:val="24"/>
          <w:szCs w:val="22"/>
          <w:highlight w:val="none"/>
          <w:lang w:val="zh-CN" w:eastAsia="zh-CN" w:bidi="zh-CN"/>
        </w:rPr>
        <w:t>国家有规定的生物制品须提供《生物制品批签发合格证》。</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4.</w:t>
      </w:r>
      <w:r>
        <w:rPr>
          <w:rFonts w:hint="eastAsia" w:ascii="宋体" w:hAnsi="宋体" w:eastAsia="宋体" w:cs="宋体"/>
          <w:b w:val="0"/>
          <w:bCs/>
          <w:color w:val="auto"/>
          <w:sz w:val="24"/>
          <w:szCs w:val="22"/>
          <w:highlight w:val="none"/>
          <w:lang w:val="zh-CN" w:eastAsia="zh-CN" w:bidi="zh-CN"/>
        </w:rPr>
        <w:t>每批到货</w:t>
      </w:r>
      <w:r>
        <w:rPr>
          <w:rFonts w:hint="eastAsia" w:cs="宋体"/>
          <w:b w:val="0"/>
          <w:bCs/>
          <w:color w:val="auto"/>
          <w:sz w:val="24"/>
          <w:szCs w:val="22"/>
          <w:highlight w:val="none"/>
          <w:lang w:val="en-US" w:eastAsia="zh-CN" w:bidi="zh-CN"/>
        </w:rPr>
        <w:t>耗材</w:t>
      </w:r>
      <w:r>
        <w:rPr>
          <w:rFonts w:hint="eastAsia" w:ascii="宋体" w:hAnsi="宋体" w:eastAsia="宋体" w:cs="宋体"/>
          <w:b w:val="0"/>
          <w:bCs/>
          <w:color w:val="auto"/>
          <w:sz w:val="24"/>
          <w:szCs w:val="22"/>
          <w:highlight w:val="none"/>
          <w:lang w:val="zh-CN" w:eastAsia="zh-CN" w:bidi="zh-CN"/>
        </w:rPr>
        <w:t>必须和随货同行单内容相一致。</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5.</w:t>
      </w:r>
      <w:r>
        <w:rPr>
          <w:rFonts w:hint="eastAsia" w:ascii="宋体" w:hAnsi="宋体" w:eastAsia="宋体" w:cs="宋体"/>
          <w:b w:val="0"/>
          <w:bCs/>
          <w:color w:val="auto"/>
          <w:sz w:val="24"/>
          <w:szCs w:val="22"/>
          <w:highlight w:val="none"/>
          <w:lang w:val="zh-CN" w:eastAsia="zh-CN" w:bidi="zh-CN"/>
        </w:rPr>
        <w:t>甲方遵照《</w:t>
      </w:r>
      <w:r>
        <w:rPr>
          <w:rFonts w:hint="eastAsia" w:cs="宋体"/>
          <w:b w:val="0"/>
          <w:bCs/>
          <w:color w:val="auto"/>
          <w:sz w:val="24"/>
          <w:szCs w:val="22"/>
          <w:highlight w:val="none"/>
          <w:lang w:val="en-US" w:eastAsia="zh-CN" w:bidi="zh-CN"/>
        </w:rPr>
        <w:t>医疗器械监督管理条例</w:t>
      </w:r>
      <w:r>
        <w:rPr>
          <w:rFonts w:hint="eastAsia" w:ascii="宋体" w:hAnsi="宋体" w:eastAsia="宋体" w:cs="宋体"/>
          <w:b w:val="0"/>
          <w:bCs/>
          <w:color w:val="auto"/>
          <w:sz w:val="24"/>
          <w:szCs w:val="22"/>
          <w:highlight w:val="none"/>
          <w:lang w:val="zh-CN" w:eastAsia="zh-CN" w:bidi="zh-CN"/>
        </w:rPr>
        <w:t>》</w:t>
      </w:r>
      <w:r>
        <w:rPr>
          <w:rFonts w:hint="eastAsia" w:cs="宋体"/>
          <w:b w:val="0"/>
          <w:bCs/>
          <w:color w:val="auto"/>
          <w:sz w:val="24"/>
          <w:szCs w:val="22"/>
          <w:highlight w:val="none"/>
          <w:lang w:val="zh-CN" w:eastAsia="zh-CN" w:bidi="zh-CN"/>
        </w:rPr>
        <w:t>《《医疗机构医用耗材管理办法(试行)》(国卫医发〔20</w:t>
      </w:r>
      <w:r>
        <w:rPr>
          <w:rFonts w:hint="eastAsia" w:cs="宋体"/>
          <w:b w:val="0"/>
          <w:bCs/>
          <w:color w:val="auto"/>
          <w:sz w:val="24"/>
          <w:szCs w:val="22"/>
          <w:highlight w:val="none"/>
          <w:lang w:val="en-US" w:eastAsia="zh-CN" w:bidi="zh-CN"/>
        </w:rPr>
        <w:t>19</w:t>
      </w:r>
      <w:r>
        <w:rPr>
          <w:rFonts w:hint="eastAsia" w:cs="宋体"/>
          <w:b w:val="0"/>
          <w:bCs/>
          <w:color w:val="auto"/>
          <w:sz w:val="24"/>
          <w:szCs w:val="22"/>
          <w:highlight w:val="none"/>
          <w:lang w:val="zh-CN" w:eastAsia="zh-CN" w:bidi="zh-CN"/>
        </w:rPr>
        <w:t>〕43号)》</w:t>
      </w:r>
      <w:r>
        <w:rPr>
          <w:rFonts w:hint="eastAsia" w:ascii="宋体" w:hAnsi="宋体" w:eastAsia="宋体" w:cs="宋体"/>
          <w:b w:val="0"/>
          <w:bCs/>
          <w:color w:val="auto"/>
          <w:sz w:val="24"/>
          <w:szCs w:val="22"/>
          <w:highlight w:val="none"/>
          <w:lang w:val="zh-CN" w:eastAsia="zh-CN" w:bidi="zh-CN"/>
        </w:rPr>
        <w:t>的有关要求，承担所供</w:t>
      </w:r>
      <w:r>
        <w:rPr>
          <w:rFonts w:hint="eastAsia" w:cs="宋体"/>
          <w:b w:val="0"/>
          <w:bCs/>
          <w:color w:val="auto"/>
          <w:sz w:val="24"/>
          <w:szCs w:val="22"/>
          <w:highlight w:val="none"/>
          <w:lang w:val="en-US" w:eastAsia="zh-CN" w:bidi="zh-CN"/>
        </w:rPr>
        <w:t>耗材</w:t>
      </w:r>
      <w:r>
        <w:rPr>
          <w:rFonts w:hint="eastAsia" w:ascii="宋体" w:hAnsi="宋体" w:eastAsia="宋体" w:cs="宋体"/>
          <w:b w:val="0"/>
          <w:bCs/>
          <w:color w:val="auto"/>
          <w:sz w:val="24"/>
          <w:szCs w:val="22"/>
          <w:highlight w:val="none"/>
          <w:lang w:val="zh-CN" w:eastAsia="zh-CN" w:bidi="zh-CN"/>
        </w:rPr>
        <w:t>的质量责任：除本协议第二条第 5 款情况外，有效期内质量问题由甲方负责。</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6.</w:t>
      </w:r>
      <w:r>
        <w:rPr>
          <w:rFonts w:hint="eastAsia" w:ascii="宋体" w:hAnsi="宋体" w:eastAsia="宋体" w:cs="宋体"/>
          <w:b w:val="0"/>
          <w:bCs/>
          <w:color w:val="auto"/>
          <w:sz w:val="24"/>
          <w:szCs w:val="22"/>
          <w:highlight w:val="none"/>
          <w:lang w:val="zh-CN" w:eastAsia="zh-CN" w:bidi="zh-CN"/>
        </w:rPr>
        <w:t>甲方提供</w:t>
      </w:r>
      <w:r>
        <w:rPr>
          <w:rFonts w:hint="eastAsia" w:ascii="宋体" w:hAnsi="宋体" w:eastAsia="宋体" w:cs="宋体"/>
          <w:b w:val="0"/>
          <w:bCs/>
          <w:color w:val="auto"/>
          <w:sz w:val="24"/>
          <w:szCs w:val="22"/>
          <w:highlight w:val="none"/>
          <w:lang w:val="en-US" w:eastAsia="zh-CN" w:bidi="zh-CN"/>
        </w:rPr>
        <w:t>医用耗材</w:t>
      </w:r>
      <w:r>
        <w:rPr>
          <w:rFonts w:hint="eastAsia" w:ascii="宋体" w:hAnsi="宋体" w:eastAsia="宋体" w:cs="宋体"/>
          <w:b w:val="0"/>
          <w:bCs/>
          <w:color w:val="auto"/>
          <w:sz w:val="24"/>
          <w:szCs w:val="22"/>
          <w:highlight w:val="none"/>
          <w:lang w:val="zh-CN" w:eastAsia="zh-CN" w:bidi="zh-CN"/>
        </w:rPr>
        <w:t>的包装、标签和说明书符合国家有关的管理规定。</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7.</w:t>
      </w:r>
      <w:r>
        <w:rPr>
          <w:rFonts w:hint="eastAsia" w:ascii="宋体" w:hAnsi="宋体" w:eastAsia="宋体" w:cs="宋体"/>
          <w:b w:val="0"/>
          <w:bCs/>
          <w:color w:val="auto"/>
          <w:sz w:val="24"/>
          <w:szCs w:val="22"/>
          <w:highlight w:val="none"/>
          <w:lang w:val="zh-CN" w:eastAsia="zh-CN" w:bidi="zh-CN"/>
        </w:rPr>
        <w:t>甲方提供的</w:t>
      </w:r>
      <w:r>
        <w:rPr>
          <w:rFonts w:hint="eastAsia" w:cs="宋体"/>
          <w:b w:val="0"/>
          <w:bCs/>
          <w:color w:val="auto"/>
          <w:sz w:val="24"/>
          <w:szCs w:val="22"/>
          <w:highlight w:val="none"/>
          <w:lang w:val="en-US" w:eastAsia="zh-CN" w:bidi="zh-CN"/>
        </w:rPr>
        <w:t>耗材</w:t>
      </w:r>
      <w:r>
        <w:rPr>
          <w:rFonts w:hint="eastAsia" w:ascii="宋体" w:hAnsi="宋体" w:eastAsia="宋体" w:cs="宋体"/>
          <w:b w:val="0"/>
          <w:bCs/>
          <w:color w:val="auto"/>
          <w:sz w:val="24"/>
          <w:szCs w:val="22"/>
          <w:highlight w:val="none"/>
          <w:lang w:val="zh-CN" w:eastAsia="zh-CN" w:bidi="zh-CN"/>
        </w:rPr>
        <w:t>运输质量符合</w:t>
      </w:r>
      <w:r>
        <w:rPr>
          <w:rFonts w:hint="eastAsia" w:cs="宋体"/>
          <w:b w:val="0"/>
          <w:bCs/>
          <w:color w:val="auto"/>
          <w:sz w:val="24"/>
          <w:szCs w:val="22"/>
          <w:highlight w:val="none"/>
          <w:lang w:val="zh-CN" w:eastAsia="zh-CN" w:bidi="zh-CN"/>
        </w:rPr>
        <w:t>《</w:t>
      </w:r>
      <w:r>
        <w:rPr>
          <w:rFonts w:hint="eastAsia" w:ascii="宋体" w:hAnsi="宋体" w:eastAsia="宋体" w:cs="宋体"/>
          <w:b w:val="0"/>
          <w:bCs/>
          <w:color w:val="auto"/>
          <w:sz w:val="24"/>
          <w:szCs w:val="22"/>
          <w:highlight w:val="none"/>
          <w:lang w:val="zh-CN" w:eastAsia="zh-CN" w:bidi="zh-CN"/>
        </w:rPr>
        <w:t>医疗器械经营质量管理规范</w:t>
      </w:r>
      <w:r>
        <w:rPr>
          <w:rFonts w:hint="eastAsia" w:cs="宋体"/>
          <w:b w:val="0"/>
          <w:bCs/>
          <w:color w:val="auto"/>
          <w:sz w:val="24"/>
          <w:szCs w:val="22"/>
          <w:highlight w:val="none"/>
          <w:lang w:val="zh-CN" w:eastAsia="zh-CN" w:bidi="zh-CN"/>
        </w:rPr>
        <w:t>》</w:t>
      </w:r>
      <w:r>
        <w:rPr>
          <w:rFonts w:hint="eastAsia" w:ascii="宋体" w:hAnsi="宋体" w:eastAsia="宋体" w:cs="宋体"/>
          <w:b w:val="0"/>
          <w:bCs/>
          <w:color w:val="auto"/>
          <w:sz w:val="24"/>
          <w:szCs w:val="22"/>
          <w:highlight w:val="none"/>
          <w:lang w:val="zh-CN" w:eastAsia="zh-CN" w:bidi="zh-CN"/>
        </w:rPr>
        <w:t>有关规定。冷链</w:t>
      </w:r>
      <w:r>
        <w:rPr>
          <w:rFonts w:hint="eastAsia" w:cs="宋体"/>
          <w:b w:val="0"/>
          <w:bCs/>
          <w:color w:val="auto"/>
          <w:sz w:val="24"/>
          <w:szCs w:val="22"/>
          <w:highlight w:val="none"/>
          <w:lang w:val="en-US" w:eastAsia="zh-CN" w:bidi="zh-CN"/>
        </w:rPr>
        <w:t>医用耗材</w:t>
      </w:r>
      <w:r>
        <w:rPr>
          <w:rFonts w:hint="eastAsia" w:ascii="宋体" w:hAnsi="宋体" w:eastAsia="宋体" w:cs="宋体"/>
          <w:b w:val="0"/>
          <w:bCs/>
          <w:color w:val="auto"/>
          <w:sz w:val="24"/>
          <w:szCs w:val="22"/>
          <w:highlight w:val="none"/>
          <w:lang w:val="zh-CN" w:eastAsia="zh-CN" w:bidi="zh-CN"/>
        </w:rPr>
        <w:t>运输应全程记录在途温度，并提供在途温度记录。</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8.</w:t>
      </w:r>
      <w:r>
        <w:rPr>
          <w:rFonts w:hint="eastAsia" w:ascii="宋体" w:hAnsi="宋体" w:eastAsia="宋体" w:cs="宋体"/>
          <w:b w:val="0"/>
          <w:bCs/>
          <w:color w:val="auto"/>
          <w:sz w:val="24"/>
          <w:szCs w:val="22"/>
          <w:highlight w:val="none"/>
          <w:lang w:val="zh-CN" w:eastAsia="zh-CN" w:bidi="zh-CN"/>
        </w:rPr>
        <w:t>甲方的冷链</w:t>
      </w:r>
      <w:r>
        <w:rPr>
          <w:rFonts w:hint="eastAsia" w:cs="宋体"/>
          <w:b w:val="0"/>
          <w:bCs/>
          <w:color w:val="auto"/>
          <w:sz w:val="24"/>
          <w:szCs w:val="22"/>
          <w:highlight w:val="none"/>
          <w:lang w:val="en-US" w:eastAsia="zh-CN" w:bidi="zh-CN"/>
        </w:rPr>
        <w:t>医用耗材</w:t>
      </w:r>
      <w:r>
        <w:rPr>
          <w:rFonts w:hint="eastAsia" w:ascii="宋体" w:hAnsi="宋体" w:eastAsia="宋体" w:cs="宋体"/>
          <w:b w:val="0"/>
          <w:bCs/>
          <w:color w:val="auto"/>
          <w:sz w:val="24"/>
          <w:szCs w:val="22"/>
          <w:highlight w:val="none"/>
          <w:lang w:val="zh-CN" w:eastAsia="zh-CN" w:bidi="zh-CN"/>
        </w:rPr>
        <w:t>为委托运输的，应向乙方提供委托的承运方式、承运单位、启运时间等信息。</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9.</w:t>
      </w:r>
      <w:r>
        <w:rPr>
          <w:rFonts w:hint="eastAsia" w:ascii="宋体" w:hAnsi="宋体" w:eastAsia="宋体" w:cs="宋体"/>
          <w:b w:val="0"/>
          <w:bCs/>
          <w:color w:val="auto"/>
          <w:sz w:val="24"/>
          <w:szCs w:val="22"/>
          <w:highlight w:val="none"/>
          <w:lang w:val="zh-CN" w:eastAsia="zh-CN" w:bidi="zh-CN"/>
        </w:rPr>
        <w:t>接到乙方质量查询函或质量供货异常报告书后，在 5 个工作日内给予答复（以函到日期为准）。</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10.</w:t>
      </w:r>
      <w:r>
        <w:rPr>
          <w:rFonts w:hint="eastAsia" w:ascii="宋体" w:hAnsi="宋体" w:eastAsia="宋体" w:cs="宋体"/>
          <w:b w:val="0"/>
          <w:bCs/>
          <w:color w:val="auto"/>
          <w:sz w:val="24"/>
          <w:szCs w:val="22"/>
          <w:highlight w:val="none"/>
          <w:lang w:val="zh-CN" w:eastAsia="zh-CN" w:bidi="zh-CN"/>
        </w:rPr>
        <w:t>甲方应该按照国家规定及时开具发票。</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11.</w:t>
      </w:r>
      <w:r>
        <w:rPr>
          <w:rFonts w:hint="eastAsia" w:ascii="宋体" w:hAnsi="宋体" w:eastAsia="宋体" w:cs="宋体"/>
          <w:b w:val="0"/>
          <w:bCs/>
          <w:color w:val="auto"/>
          <w:sz w:val="24"/>
          <w:szCs w:val="22"/>
          <w:highlight w:val="none"/>
          <w:lang w:val="zh-CN" w:eastAsia="zh-CN" w:bidi="zh-CN"/>
        </w:rPr>
        <w:t>甲方应对已开具采退单据的</w:t>
      </w:r>
      <w:r>
        <w:rPr>
          <w:rFonts w:hint="eastAsia" w:cs="宋体"/>
          <w:b w:val="0"/>
          <w:bCs/>
          <w:color w:val="auto"/>
          <w:sz w:val="24"/>
          <w:szCs w:val="22"/>
          <w:highlight w:val="none"/>
          <w:lang w:val="en-US" w:eastAsia="zh-CN" w:bidi="zh-CN"/>
        </w:rPr>
        <w:t>耗材</w:t>
      </w:r>
      <w:r>
        <w:rPr>
          <w:rFonts w:hint="eastAsia" w:ascii="宋体" w:hAnsi="宋体" w:eastAsia="宋体" w:cs="宋体"/>
          <w:b w:val="0"/>
          <w:bCs/>
          <w:color w:val="auto"/>
          <w:sz w:val="24"/>
          <w:szCs w:val="22"/>
          <w:highlight w:val="none"/>
          <w:lang w:val="zh-CN" w:eastAsia="zh-CN" w:bidi="zh-CN"/>
        </w:rPr>
        <w:t>及时处理。</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2" w:firstLineChars="200"/>
        <w:textAlignment w:val="auto"/>
        <w:rPr>
          <w:rFonts w:hint="eastAsia" w:ascii="宋体" w:hAnsi="宋体" w:eastAsia="宋体" w:cs="宋体"/>
          <w:b/>
          <w:bCs w:val="0"/>
          <w:color w:val="auto"/>
          <w:sz w:val="24"/>
          <w:szCs w:val="22"/>
          <w:highlight w:val="none"/>
          <w:lang w:val="zh-CN" w:eastAsia="zh-CN" w:bidi="zh-CN"/>
        </w:rPr>
      </w:pPr>
      <w:r>
        <w:rPr>
          <w:rFonts w:hint="eastAsia" w:ascii="宋体" w:hAnsi="宋体" w:eastAsia="宋体" w:cs="宋体"/>
          <w:b/>
          <w:bCs w:val="0"/>
          <w:color w:val="auto"/>
          <w:sz w:val="24"/>
          <w:szCs w:val="22"/>
          <w:highlight w:val="none"/>
          <w:lang w:val="zh-CN" w:eastAsia="zh-CN" w:bidi="zh-CN"/>
        </w:rPr>
        <w:t>二、乙方责任</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1.</w:t>
      </w:r>
      <w:r>
        <w:rPr>
          <w:rFonts w:hint="eastAsia" w:ascii="宋体" w:hAnsi="宋体" w:eastAsia="宋体" w:cs="宋体"/>
          <w:b w:val="0"/>
          <w:bCs/>
          <w:color w:val="auto"/>
          <w:sz w:val="24"/>
          <w:szCs w:val="22"/>
          <w:highlight w:val="none"/>
          <w:lang w:val="zh-CN" w:eastAsia="zh-CN" w:bidi="zh-CN"/>
        </w:rPr>
        <w:t>向甲方提供合法、有效的企业资格证书（证照复印件加盖乙方原印章）。</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2.</w:t>
      </w:r>
      <w:r>
        <w:rPr>
          <w:rFonts w:hint="eastAsia" w:ascii="宋体" w:hAnsi="宋体" w:eastAsia="宋体" w:cs="宋体"/>
          <w:b w:val="0"/>
          <w:bCs/>
          <w:color w:val="auto"/>
          <w:sz w:val="24"/>
          <w:szCs w:val="22"/>
          <w:highlight w:val="none"/>
          <w:lang w:val="zh-CN" w:eastAsia="zh-CN" w:bidi="zh-CN"/>
        </w:rPr>
        <w:t>乙方若在</w:t>
      </w:r>
      <w:r>
        <w:rPr>
          <w:rFonts w:hint="eastAsia" w:ascii="宋体" w:hAnsi="宋体" w:eastAsia="宋体" w:cs="宋体"/>
          <w:b w:val="0"/>
          <w:bCs/>
          <w:color w:val="auto"/>
          <w:sz w:val="24"/>
          <w:szCs w:val="22"/>
          <w:highlight w:val="none"/>
          <w:lang w:val="en-US" w:eastAsia="zh-CN" w:bidi="zh-CN"/>
        </w:rPr>
        <w:t>医用耗材</w:t>
      </w:r>
      <w:r>
        <w:rPr>
          <w:rFonts w:hint="eastAsia" w:ascii="宋体" w:hAnsi="宋体" w:eastAsia="宋体" w:cs="宋体"/>
          <w:b w:val="0"/>
          <w:bCs/>
          <w:color w:val="auto"/>
          <w:sz w:val="24"/>
          <w:szCs w:val="22"/>
          <w:highlight w:val="none"/>
          <w:lang w:val="zh-CN" w:eastAsia="zh-CN" w:bidi="zh-CN"/>
        </w:rPr>
        <w:t>验收中发现破损、包装污染、外观质量问题、短少等应在收到</w:t>
      </w:r>
      <w:r>
        <w:rPr>
          <w:rFonts w:hint="eastAsia" w:ascii="宋体" w:hAnsi="宋体" w:eastAsia="宋体" w:cs="宋体"/>
          <w:b w:val="0"/>
          <w:bCs/>
          <w:color w:val="auto"/>
          <w:sz w:val="24"/>
          <w:szCs w:val="22"/>
          <w:highlight w:val="none"/>
          <w:lang w:val="en-US" w:eastAsia="zh-CN" w:bidi="zh-CN"/>
        </w:rPr>
        <w:t>医用耗材</w:t>
      </w:r>
      <w:r>
        <w:rPr>
          <w:rFonts w:hint="eastAsia" w:ascii="宋体" w:hAnsi="宋体" w:eastAsia="宋体" w:cs="宋体"/>
          <w:b w:val="0"/>
          <w:bCs/>
          <w:color w:val="auto"/>
          <w:sz w:val="24"/>
          <w:szCs w:val="22"/>
          <w:highlight w:val="none"/>
          <w:lang w:val="zh-CN" w:eastAsia="zh-CN" w:bidi="zh-CN"/>
        </w:rPr>
        <w:t>（以货到日期为准）后一定日期内（本市为 3 日，市外为 5 日）通知甲方处理；发现国家有规定的生物制品未提供《生物制品批签发合格证》</w:t>
      </w:r>
      <w:r>
        <w:rPr>
          <w:rFonts w:hint="eastAsia" w:cs="宋体"/>
          <w:b w:val="0"/>
          <w:bCs/>
          <w:color w:val="auto"/>
          <w:sz w:val="24"/>
          <w:szCs w:val="22"/>
          <w:highlight w:val="none"/>
          <w:lang w:val="zh-CN" w:eastAsia="zh-CN" w:bidi="zh-CN"/>
        </w:rPr>
        <w:t>、</w:t>
      </w:r>
      <w:r>
        <w:rPr>
          <w:rFonts w:hint="eastAsia" w:ascii="宋体" w:hAnsi="宋体" w:eastAsia="宋体" w:cs="宋体"/>
          <w:b w:val="0"/>
          <w:bCs/>
          <w:color w:val="auto"/>
          <w:sz w:val="24"/>
          <w:szCs w:val="22"/>
          <w:highlight w:val="none"/>
          <w:lang w:val="zh-CN" w:eastAsia="zh-CN" w:bidi="zh-CN"/>
        </w:rPr>
        <w:t>温度超标的不予验收进仓销售。</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3.</w:t>
      </w:r>
      <w:r>
        <w:rPr>
          <w:rFonts w:hint="eastAsia" w:ascii="宋体" w:hAnsi="宋体" w:eastAsia="宋体" w:cs="宋体"/>
          <w:b w:val="0"/>
          <w:bCs/>
          <w:color w:val="auto"/>
          <w:sz w:val="24"/>
          <w:szCs w:val="22"/>
          <w:highlight w:val="none"/>
          <w:lang w:val="zh-CN" w:eastAsia="zh-CN" w:bidi="zh-CN"/>
        </w:rPr>
        <w:t>乙方在经营甲方所提供的</w:t>
      </w:r>
      <w:r>
        <w:rPr>
          <w:rFonts w:hint="eastAsia" w:ascii="宋体" w:hAnsi="宋体" w:eastAsia="宋体" w:cs="宋体"/>
          <w:b w:val="0"/>
          <w:bCs/>
          <w:color w:val="auto"/>
          <w:sz w:val="24"/>
          <w:szCs w:val="22"/>
          <w:highlight w:val="none"/>
          <w:lang w:val="en-US" w:eastAsia="zh-CN" w:bidi="zh-CN"/>
        </w:rPr>
        <w:t>医用耗材</w:t>
      </w:r>
      <w:r>
        <w:rPr>
          <w:rFonts w:hint="eastAsia" w:ascii="宋体" w:hAnsi="宋体" w:eastAsia="宋体" w:cs="宋体"/>
          <w:b w:val="0"/>
          <w:bCs/>
          <w:color w:val="auto"/>
          <w:sz w:val="24"/>
          <w:szCs w:val="22"/>
          <w:highlight w:val="none"/>
          <w:lang w:val="zh-CN" w:eastAsia="zh-CN" w:bidi="zh-CN"/>
        </w:rPr>
        <w:t>中产生疑问，应及时与甲方联系，双方有分歧者，以主管部门出具的</w:t>
      </w:r>
      <w:r>
        <w:rPr>
          <w:rFonts w:hint="eastAsia" w:ascii="宋体" w:hAnsi="宋体" w:eastAsia="宋体" w:cs="宋体"/>
          <w:b w:val="0"/>
          <w:bCs/>
          <w:color w:val="auto"/>
          <w:sz w:val="24"/>
          <w:szCs w:val="22"/>
          <w:highlight w:val="none"/>
          <w:lang w:val="en-US" w:eastAsia="zh-CN" w:bidi="zh-CN"/>
        </w:rPr>
        <w:t>医用耗材</w:t>
      </w:r>
      <w:r>
        <w:rPr>
          <w:rFonts w:hint="eastAsia" w:ascii="宋体" w:hAnsi="宋体" w:eastAsia="宋体" w:cs="宋体"/>
          <w:b w:val="0"/>
          <w:bCs/>
          <w:color w:val="auto"/>
          <w:sz w:val="24"/>
          <w:szCs w:val="22"/>
          <w:highlight w:val="none"/>
          <w:lang w:val="zh-CN" w:eastAsia="zh-CN" w:bidi="zh-CN"/>
        </w:rPr>
        <w:t>质量检验报告为准。乙方在接到</w:t>
      </w:r>
      <w:r>
        <w:rPr>
          <w:rFonts w:hint="eastAsia" w:ascii="宋体" w:hAnsi="宋体" w:eastAsia="宋体" w:cs="宋体"/>
          <w:b w:val="0"/>
          <w:bCs/>
          <w:color w:val="auto"/>
          <w:sz w:val="24"/>
          <w:szCs w:val="22"/>
          <w:highlight w:val="none"/>
          <w:lang w:val="en-US" w:eastAsia="zh-CN" w:bidi="zh-CN"/>
        </w:rPr>
        <w:t>质</w:t>
      </w:r>
      <w:r>
        <w:rPr>
          <w:rFonts w:hint="eastAsia" w:cs="宋体"/>
          <w:b w:val="0"/>
          <w:bCs/>
          <w:color w:val="auto"/>
          <w:sz w:val="24"/>
          <w:szCs w:val="22"/>
          <w:highlight w:val="none"/>
          <w:lang w:val="en-US" w:eastAsia="zh-CN" w:bidi="zh-CN"/>
        </w:rPr>
        <w:t>检</w:t>
      </w:r>
      <w:r>
        <w:rPr>
          <w:rFonts w:hint="eastAsia" w:ascii="宋体" w:hAnsi="宋体" w:eastAsia="宋体" w:cs="宋体"/>
          <w:b w:val="0"/>
          <w:bCs/>
          <w:color w:val="auto"/>
          <w:sz w:val="24"/>
          <w:szCs w:val="22"/>
          <w:highlight w:val="none"/>
          <w:lang w:val="en-US" w:eastAsia="zh-CN" w:bidi="zh-CN"/>
        </w:rPr>
        <w:t>报告</w:t>
      </w:r>
      <w:r>
        <w:rPr>
          <w:rFonts w:hint="eastAsia" w:ascii="宋体" w:hAnsi="宋体" w:eastAsia="宋体" w:cs="宋体"/>
          <w:b w:val="0"/>
          <w:bCs/>
          <w:color w:val="auto"/>
          <w:sz w:val="24"/>
          <w:szCs w:val="22"/>
          <w:highlight w:val="none"/>
          <w:lang w:val="zh-CN" w:eastAsia="zh-CN" w:bidi="zh-CN"/>
        </w:rPr>
        <w:t>后应马上通知甲方，并将报告书传达甲方处理。</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4.</w:t>
      </w:r>
      <w:r>
        <w:rPr>
          <w:rFonts w:hint="eastAsia" w:ascii="宋体" w:hAnsi="宋体" w:eastAsia="宋体" w:cs="宋体"/>
          <w:b w:val="0"/>
          <w:bCs/>
          <w:color w:val="auto"/>
          <w:sz w:val="24"/>
          <w:szCs w:val="22"/>
          <w:highlight w:val="none"/>
          <w:lang w:val="zh-CN" w:eastAsia="zh-CN" w:bidi="zh-CN"/>
        </w:rPr>
        <w:t>乙方在经营甲方所提供</w:t>
      </w:r>
      <w:r>
        <w:rPr>
          <w:rFonts w:hint="eastAsia" w:ascii="宋体" w:hAnsi="宋体" w:eastAsia="宋体" w:cs="宋体"/>
          <w:b w:val="0"/>
          <w:bCs/>
          <w:color w:val="auto"/>
          <w:sz w:val="24"/>
          <w:szCs w:val="22"/>
          <w:highlight w:val="none"/>
          <w:lang w:val="en-US" w:eastAsia="zh-CN" w:bidi="zh-CN"/>
        </w:rPr>
        <w:t>医用耗材</w:t>
      </w:r>
      <w:r>
        <w:rPr>
          <w:rFonts w:hint="eastAsia" w:ascii="宋体" w:hAnsi="宋体" w:eastAsia="宋体" w:cs="宋体"/>
          <w:b w:val="0"/>
          <w:bCs/>
          <w:color w:val="auto"/>
          <w:sz w:val="24"/>
          <w:szCs w:val="22"/>
          <w:highlight w:val="none"/>
          <w:lang w:val="zh-CN" w:eastAsia="zh-CN" w:bidi="zh-CN"/>
        </w:rPr>
        <w:t>中若发生质量问题，应提供详细、确定的质量信息，并积极配合甲方做好调查取证和善后处理工作。</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5.</w:t>
      </w:r>
      <w:r>
        <w:rPr>
          <w:rFonts w:hint="eastAsia" w:ascii="宋体" w:hAnsi="宋体" w:eastAsia="宋体" w:cs="宋体"/>
          <w:b w:val="0"/>
          <w:bCs/>
          <w:color w:val="auto"/>
          <w:sz w:val="24"/>
          <w:szCs w:val="22"/>
          <w:highlight w:val="none"/>
          <w:lang w:val="zh-CN" w:eastAsia="zh-CN" w:bidi="zh-CN"/>
        </w:rPr>
        <w:t>乙方承诺为甲方供应的</w:t>
      </w:r>
      <w:r>
        <w:rPr>
          <w:rFonts w:hint="eastAsia" w:ascii="宋体" w:hAnsi="宋体" w:eastAsia="宋体" w:cs="宋体"/>
          <w:b w:val="0"/>
          <w:bCs/>
          <w:color w:val="auto"/>
          <w:sz w:val="24"/>
          <w:szCs w:val="22"/>
          <w:highlight w:val="none"/>
          <w:lang w:val="en-US" w:eastAsia="zh-CN" w:bidi="zh-CN"/>
        </w:rPr>
        <w:t>医用耗材</w:t>
      </w:r>
      <w:r>
        <w:rPr>
          <w:rFonts w:hint="eastAsia" w:ascii="宋体" w:hAnsi="宋体" w:eastAsia="宋体" w:cs="宋体"/>
          <w:b w:val="0"/>
          <w:bCs/>
          <w:color w:val="auto"/>
          <w:sz w:val="24"/>
          <w:szCs w:val="22"/>
          <w:highlight w:val="none"/>
          <w:lang w:val="zh-CN" w:eastAsia="zh-CN" w:bidi="zh-CN"/>
        </w:rPr>
        <w:t>提供符合国家规定的</w:t>
      </w:r>
      <w:r>
        <w:rPr>
          <w:rFonts w:hint="eastAsia" w:cs="宋体"/>
          <w:b w:val="0"/>
          <w:bCs/>
          <w:color w:val="auto"/>
          <w:sz w:val="24"/>
          <w:szCs w:val="22"/>
          <w:highlight w:val="none"/>
          <w:lang w:val="en-US" w:eastAsia="zh-CN" w:bidi="zh-CN"/>
        </w:rPr>
        <w:t>耗材</w:t>
      </w:r>
      <w:r>
        <w:rPr>
          <w:rFonts w:hint="eastAsia" w:ascii="宋体" w:hAnsi="宋体" w:eastAsia="宋体" w:cs="宋体"/>
          <w:b w:val="0"/>
          <w:bCs/>
          <w:color w:val="auto"/>
          <w:sz w:val="24"/>
          <w:szCs w:val="22"/>
          <w:highlight w:val="none"/>
          <w:lang w:val="zh-CN" w:eastAsia="zh-CN" w:bidi="zh-CN"/>
        </w:rPr>
        <w:t>储存条件，因储存不当造成的损失由乙方负责。</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6.</w:t>
      </w:r>
      <w:r>
        <w:rPr>
          <w:rFonts w:hint="eastAsia" w:ascii="宋体" w:hAnsi="宋体" w:eastAsia="宋体" w:cs="宋体"/>
          <w:b w:val="0"/>
          <w:bCs/>
          <w:color w:val="auto"/>
          <w:sz w:val="24"/>
          <w:szCs w:val="22"/>
          <w:highlight w:val="none"/>
          <w:lang w:val="zh-CN" w:eastAsia="zh-CN" w:bidi="zh-CN"/>
        </w:rPr>
        <w:t>乙方应配合甲方做好</w:t>
      </w:r>
      <w:r>
        <w:rPr>
          <w:rFonts w:hint="eastAsia" w:ascii="宋体" w:hAnsi="宋体" w:eastAsia="宋体" w:cs="宋体"/>
          <w:b w:val="0"/>
          <w:bCs/>
          <w:color w:val="auto"/>
          <w:sz w:val="24"/>
          <w:szCs w:val="22"/>
          <w:highlight w:val="none"/>
          <w:lang w:val="en-US" w:eastAsia="zh-CN" w:bidi="zh-CN"/>
        </w:rPr>
        <w:t>医用耗材召回工作。</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2" w:firstLineChars="200"/>
        <w:textAlignment w:val="auto"/>
        <w:rPr>
          <w:rFonts w:hint="eastAsia" w:ascii="宋体" w:hAnsi="宋体" w:eastAsia="宋体" w:cs="宋体"/>
          <w:b/>
          <w:bCs w:val="0"/>
          <w:color w:val="auto"/>
          <w:sz w:val="24"/>
          <w:szCs w:val="22"/>
          <w:highlight w:val="none"/>
          <w:lang w:val="zh-CN" w:eastAsia="zh-CN" w:bidi="zh-CN"/>
        </w:rPr>
      </w:pPr>
      <w:r>
        <w:rPr>
          <w:rFonts w:hint="eastAsia" w:ascii="宋体" w:hAnsi="宋体" w:eastAsia="宋体" w:cs="宋体"/>
          <w:b/>
          <w:bCs w:val="0"/>
          <w:color w:val="auto"/>
          <w:sz w:val="24"/>
          <w:szCs w:val="22"/>
          <w:highlight w:val="none"/>
          <w:lang w:val="zh-CN" w:eastAsia="zh-CN" w:bidi="zh-CN"/>
        </w:rPr>
        <w:t>三、双方共同责任及约定条款</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1.</w:t>
      </w:r>
      <w:r>
        <w:rPr>
          <w:rFonts w:hint="eastAsia" w:ascii="宋体" w:hAnsi="宋体" w:eastAsia="宋体" w:cs="宋体"/>
          <w:b w:val="0"/>
          <w:bCs/>
          <w:color w:val="auto"/>
          <w:sz w:val="24"/>
          <w:szCs w:val="22"/>
          <w:highlight w:val="none"/>
          <w:lang w:val="zh-CN" w:eastAsia="zh-CN" w:bidi="zh-CN"/>
        </w:rPr>
        <w:t>甲、乙双方应本着友好协商、互惠互利的原则，共同做好市场调研、市场开发和</w:t>
      </w:r>
      <w:r>
        <w:rPr>
          <w:rFonts w:hint="eastAsia" w:ascii="宋体" w:hAnsi="宋体" w:eastAsia="宋体" w:cs="宋体"/>
          <w:b w:val="0"/>
          <w:bCs/>
          <w:color w:val="auto"/>
          <w:sz w:val="24"/>
          <w:szCs w:val="22"/>
          <w:highlight w:val="none"/>
          <w:lang w:val="en-US" w:eastAsia="zh-CN" w:bidi="zh-CN"/>
        </w:rPr>
        <w:t>医用耗材</w:t>
      </w:r>
      <w:r>
        <w:rPr>
          <w:rFonts w:hint="eastAsia" w:ascii="宋体" w:hAnsi="宋体" w:eastAsia="宋体" w:cs="宋体"/>
          <w:b w:val="0"/>
          <w:bCs/>
          <w:color w:val="auto"/>
          <w:sz w:val="24"/>
          <w:szCs w:val="22"/>
          <w:highlight w:val="none"/>
          <w:lang w:val="zh-CN" w:eastAsia="zh-CN" w:bidi="zh-CN"/>
        </w:rPr>
        <w:t>质量管理的工作。</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2.</w:t>
      </w:r>
      <w:r>
        <w:rPr>
          <w:rFonts w:hint="eastAsia" w:ascii="宋体" w:hAnsi="宋体" w:eastAsia="宋体" w:cs="宋体"/>
          <w:b w:val="0"/>
          <w:bCs/>
          <w:color w:val="auto"/>
          <w:sz w:val="24"/>
          <w:szCs w:val="22"/>
          <w:highlight w:val="none"/>
          <w:lang w:val="zh-CN" w:eastAsia="zh-CN" w:bidi="zh-CN"/>
        </w:rPr>
        <w:t>甲、乙双方应各自履行自己的责任，一方发生违约行为，另一方可以通过法律途径追究违约方的民事赔偿责任。</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ascii="宋体" w:hAnsi="宋体" w:eastAsia="宋体" w:cs="宋体"/>
          <w:b w:val="0"/>
          <w:bCs/>
          <w:color w:val="auto"/>
          <w:sz w:val="24"/>
          <w:szCs w:val="22"/>
          <w:highlight w:val="none"/>
          <w:lang w:val="zh-CN" w:eastAsia="zh-CN" w:bidi="zh-CN"/>
        </w:rPr>
        <w:t>上述条款中未尽的事项者，由双方协商解决。</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ascii="宋体" w:hAnsi="宋体" w:eastAsia="宋体" w:cs="宋体"/>
          <w:b w:val="0"/>
          <w:bCs/>
          <w:color w:val="auto"/>
          <w:sz w:val="24"/>
          <w:szCs w:val="22"/>
          <w:highlight w:val="none"/>
          <w:lang w:val="zh-CN" w:eastAsia="zh-CN" w:bidi="zh-CN"/>
        </w:rPr>
        <w:t>本协议由甲、乙双方经充分协商后签订，双方对本合同项下的全部条文含义均已明确。</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2" w:firstLineChars="200"/>
        <w:textAlignment w:val="auto"/>
        <w:rPr>
          <w:rFonts w:hint="eastAsia" w:ascii="宋体" w:hAnsi="宋体" w:eastAsia="宋体" w:cs="宋体"/>
          <w:b/>
          <w:bCs w:val="0"/>
          <w:color w:val="auto"/>
          <w:sz w:val="24"/>
          <w:szCs w:val="22"/>
          <w:highlight w:val="none"/>
          <w:lang w:val="zh-CN" w:eastAsia="zh-CN" w:bidi="zh-CN"/>
        </w:rPr>
      </w:pPr>
      <w:r>
        <w:rPr>
          <w:rFonts w:hint="eastAsia" w:ascii="宋体" w:hAnsi="宋体" w:eastAsia="宋体" w:cs="宋体"/>
          <w:b/>
          <w:bCs w:val="0"/>
          <w:color w:val="auto"/>
          <w:sz w:val="24"/>
          <w:szCs w:val="22"/>
          <w:highlight w:val="none"/>
          <w:lang w:val="zh-CN" w:eastAsia="zh-CN" w:bidi="zh-CN"/>
        </w:rPr>
        <w:t>四、协议有效期</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ascii="宋体" w:hAnsi="宋体" w:eastAsia="宋体" w:cs="宋体"/>
          <w:b w:val="0"/>
          <w:bCs/>
          <w:color w:val="auto"/>
          <w:sz w:val="24"/>
          <w:szCs w:val="22"/>
          <w:highlight w:val="none"/>
          <w:lang w:val="zh-CN" w:eastAsia="zh-CN" w:bidi="zh-CN"/>
        </w:rPr>
        <w:t>本协议有效期至</w:t>
      </w:r>
      <w:r>
        <w:rPr>
          <w:rFonts w:hint="eastAsia" w:ascii="宋体" w:hAnsi="宋体" w:eastAsia="宋体" w:cs="宋体"/>
          <w:b w:val="0"/>
          <w:bCs/>
          <w:color w:val="auto"/>
          <w:sz w:val="24"/>
          <w:szCs w:val="22"/>
          <w:highlight w:val="none"/>
          <w:lang w:val="zh-CN" w:eastAsia="zh-CN" w:bidi="zh-CN"/>
        </w:rPr>
        <w:tab/>
      </w:r>
      <w:r>
        <w:rPr>
          <w:rFonts w:hint="eastAsia" w:ascii="宋体" w:hAnsi="宋体" w:eastAsia="宋体" w:cs="宋体"/>
          <w:b w:val="0"/>
          <w:bCs/>
          <w:color w:val="auto"/>
          <w:sz w:val="24"/>
          <w:szCs w:val="22"/>
          <w:highlight w:val="none"/>
          <w:lang w:val="zh-CN" w:eastAsia="zh-CN" w:bidi="zh-CN"/>
        </w:rPr>
        <w:t>年</w:t>
      </w:r>
      <w:r>
        <w:rPr>
          <w:rFonts w:hint="eastAsia" w:ascii="宋体" w:hAnsi="宋体" w:eastAsia="宋体" w:cs="宋体"/>
          <w:b w:val="0"/>
          <w:bCs/>
          <w:color w:val="auto"/>
          <w:sz w:val="24"/>
          <w:szCs w:val="22"/>
          <w:highlight w:val="none"/>
          <w:lang w:val="zh-CN" w:eastAsia="zh-CN" w:bidi="zh-CN"/>
        </w:rPr>
        <w:tab/>
      </w:r>
      <w:r>
        <w:rPr>
          <w:rFonts w:hint="eastAsia" w:ascii="宋体" w:hAnsi="宋体" w:eastAsia="宋体" w:cs="宋体"/>
          <w:b w:val="0"/>
          <w:bCs/>
          <w:color w:val="auto"/>
          <w:sz w:val="24"/>
          <w:szCs w:val="22"/>
          <w:highlight w:val="none"/>
          <w:lang w:val="en-US" w:eastAsia="zh-CN" w:bidi="zh-CN"/>
        </w:rPr>
        <w:t>月</w:t>
      </w:r>
      <w:r>
        <w:rPr>
          <w:rFonts w:hint="eastAsia" w:ascii="宋体" w:hAnsi="宋体" w:eastAsia="宋体" w:cs="宋体"/>
          <w:b w:val="0"/>
          <w:bCs/>
          <w:color w:val="auto"/>
          <w:sz w:val="24"/>
          <w:szCs w:val="22"/>
          <w:highlight w:val="none"/>
          <w:lang w:val="zh-CN" w:eastAsia="zh-CN" w:bidi="zh-CN"/>
        </w:rPr>
        <w:tab/>
      </w:r>
      <w:r>
        <w:rPr>
          <w:rFonts w:hint="eastAsia" w:ascii="宋体" w:hAnsi="宋体" w:eastAsia="宋体" w:cs="宋体"/>
          <w:b w:val="0"/>
          <w:bCs/>
          <w:color w:val="auto"/>
          <w:sz w:val="24"/>
          <w:szCs w:val="22"/>
          <w:highlight w:val="none"/>
          <w:lang w:val="zh-CN" w:eastAsia="zh-CN" w:bidi="zh-CN"/>
        </w:rPr>
        <w:t>日，经双方盖章之日起即告生效。</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ascii="宋体" w:hAnsi="宋体" w:eastAsia="宋体" w:cs="宋体"/>
          <w:b w:val="0"/>
          <w:bCs/>
          <w:color w:val="auto"/>
          <w:sz w:val="24"/>
          <w:szCs w:val="22"/>
          <w:highlight w:val="none"/>
          <w:lang w:val="zh-CN" w:eastAsia="zh-CN" w:bidi="zh-CN"/>
        </w:rPr>
        <w:t>本协议壹式陆份，甲方壹份，乙方伍份。</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p>
    <w:p>
      <w:pPr>
        <w:spacing w:line="360" w:lineRule="auto"/>
        <w:rPr>
          <w:rFonts w:hint="eastAsia" w:ascii="宋体" w:hAnsi="宋体"/>
          <w:b/>
          <w:color w:val="auto"/>
          <w:sz w:val="24"/>
        </w:rPr>
      </w:pPr>
      <w:r>
        <w:rPr>
          <w:rFonts w:hint="eastAsia" w:ascii="宋体" w:hAnsi="宋体"/>
          <w:b/>
          <w:color w:val="auto"/>
          <w:sz w:val="24"/>
        </w:rPr>
        <w:t>甲方</w:t>
      </w:r>
      <w:r>
        <w:rPr>
          <w:rFonts w:hint="eastAsia" w:ascii="宋体" w:hAnsi="宋体"/>
          <w:b/>
          <w:color w:val="auto"/>
          <w:sz w:val="24"/>
          <w:lang w:eastAsia="zh-CN"/>
        </w:rPr>
        <w:t>（</w:t>
      </w:r>
      <w:r>
        <w:rPr>
          <w:rFonts w:hint="eastAsia" w:ascii="宋体" w:hAnsi="宋体"/>
          <w:b/>
          <w:color w:val="auto"/>
          <w:sz w:val="24"/>
          <w:lang w:val="en-US" w:eastAsia="zh-CN"/>
        </w:rPr>
        <w:t>公章</w:t>
      </w:r>
      <w:r>
        <w:rPr>
          <w:rFonts w:hint="eastAsia" w:ascii="宋体" w:hAnsi="宋体"/>
          <w:b/>
          <w:color w:val="auto"/>
          <w:sz w:val="24"/>
          <w:lang w:eastAsia="zh-CN"/>
        </w:rPr>
        <w:t>）</w:t>
      </w:r>
      <w:r>
        <w:rPr>
          <w:rFonts w:hint="eastAsia" w:ascii="宋体" w:hAnsi="宋体"/>
          <w:b/>
          <w:color w:val="auto"/>
          <w:sz w:val="24"/>
        </w:rPr>
        <w:t xml:space="preserve">： </w:t>
      </w:r>
      <w:r>
        <w:rPr>
          <w:rFonts w:hint="eastAsia" w:ascii="宋体" w:hAnsi="宋体"/>
          <w:b/>
          <w:color w:val="auto"/>
          <w:sz w:val="24"/>
          <w:lang w:val="en-US" w:eastAsia="zh-CN"/>
        </w:rPr>
        <w:t xml:space="preserve">        </w:t>
      </w:r>
      <w:r>
        <w:rPr>
          <w:rFonts w:hint="eastAsia" w:ascii="宋体" w:hAnsi="宋体"/>
          <w:b/>
          <w:color w:val="auto"/>
          <w:sz w:val="24"/>
        </w:rPr>
        <w:t xml:space="preserve">   </w:t>
      </w:r>
      <w:r>
        <w:rPr>
          <w:rFonts w:hint="eastAsia" w:ascii="宋体" w:hAnsi="宋体"/>
          <w:b/>
          <w:color w:val="auto"/>
          <w:sz w:val="24"/>
          <w:lang w:val="en-US" w:eastAsia="zh-CN"/>
        </w:rPr>
        <w:t xml:space="preserve">                </w:t>
      </w:r>
      <w:r>
        <w:rPr>
          <w:rFonts w:hint="eastAsia" w:ascii="宋体" w:hAnsi="宋体"/>
          <w:b/>
          <w:color w:val="auto"/>
          <w:sz w:val="24"/>
        </w:rPr>
        <w:t>乙方</w:t>
      </w:r>
      <w:r>
        <w:rPr>
          <w:rFonts w:hint="eastAsia" w:ascii="宋体" w:hAnsi="宋体"/>
          <w:b/>
          <w:color w:val="auto"/>
          <w:sz w:val="24"/>
          <w:lang w:eastAsia="zh-CN"/>
        </w:rPr>
        <w:t>（</w:t>
      </w:r>
      <w:r>
        <w:rPr>
          <w:rFonts w:hint="eastAsia" w:ascii="宋体" w:hAnsi="宋体"/>
          <w:b/>
          <w:color w:val="auto"/>
          <w:sz w:val="24"/>
          <w:lang w:val="en-US" w:eastAsia="zh-CN"/>
        </w:rPr>
        <w:t>公章</w:t>
      </w:r>
      <w:r>
        <w:rPr>
          <w:rFonts w:hint="eastAsia" w:ascii="宋体" w:hAnsi="宋体"/>
          <w:b/>
          <w:color w:val="auto"/>
          <w:sz w:val="24"/>
          <w:lang w:eastAsia="zh-CN"/>
        </w:rPr>
        <w:t>）</w:t>
      </w:r>
      <w:r>
        <w:rPr>
          <w:rFonts w:hint="eastAsia" w:ascii="宋体" w:hAnsi="宋体"/>
          <w:b/>
          <w:color w:val="auto"/>
          <w:sz w:val="24"/>
        </w:rPr>
        <w:t>：</w:t>
      </w:r>
    </w:p>
    <w:p>
      <w:pPr>
        <w:spacing w:line="360" w:lineRule="auto"/>
        <w:rPr>
          <w:rFonts w:hint="eastAsia" w:ascii="宋体" w:hAnsi="宋体"/>
          <w:color w:val="auto"/>
          <w:sz w:val="24"/>
        </w:rPr>
      </w:pPr>
    </w:p>
    <w:p>
      <w:pPr>
        <w:spacing w:line="360" w:lineRule="auto"/>
        <w:rPr>
          <w:rFonts w:hint="eastAsia" w:ascii="宋体" w:hAnsi="宋体"/>
          <w:b w:val="0"/>
          <w:bCs/>
          <w:color w:val="auto"/>
          <w:sz w:val="24"/>
        </w:rPr>
      </w:pPr>
      <w:r>
        <w:rPr>
          <w:rFonts w:hint="eastAsia" w:ascii="宋体" w:hAnsi="宋体"/>
          <w:b w:val="0"/>
          <w:bCs/>
          <w:color w:val="auto"/>
          <w:sz w:val="24"/>
        </w:rPr>
        <w:t>法定代表人或其委托代理人：            法定代表人或其委托代理人：</w:t>
      </w:r>
    </w:p>
    <w:p>
      <w:pPr>
        <w:spacing w:line="360" w:lineRule="auto"/>
        <w:rPr>
          <w:rFonts w:hint="eastAsia" w:ascii="宋体" w:hAnsi="宋体"/>
          <w:b w:val="0"/>
          <w:bCs/>
          <w:color w:val="auto"/>
          <w:sz w:val="24"/>
        </w:rPr>
      </w:pPr>
    </w:p>
    <w:p>
      <w:pPr>
        <w:spacing w:line="360" w:lineRule="auto"/>
        <w:rPr>
          <w:rFonts w:hint="eastAsia" w:ascii="宋体" w:hAnsi="宋体"/>
          <w:b w:val="0"/>
          <w:bCs/>
          <w:color w:val="auto"/>
          <w:sz w:val="24"/>
        </w:rPr>
      </w:pPr>
      <w:r>
        <w:rPr>
          <w:rFonts w:hint="eastAsia" w:ascii="宋体" w:hAnsi="宋体"/>
          <w:b w:val="0"/>
          <w:bCs/>
          <w:color w:val="auto"/>
          <w:sz w:val="24"/>
        </w:rPr>
        <w:t>（签字）                              （签字）</w:t>
      </w:r>
    </w:p>
    <w:p>
      <w:pPr>
        <w:spacing w:line="360" w:lineRule="auto"/>
        <w:rPr>
          <w:rFonts w:hint="eastAsia" w:ascii="宋体" w:hAnsi="宋体"/>
          <w:b w:val="0"/>
          <w:bCs/>
          <w:color w:val="auto"/>
          <w:sz w:val="24"/>
        </w:rPr>
      </w:pPr>
    </w:p>
    <w:p>
      <w:pPr>
        <w:spacing w:line="360" w:lineRule="auto"/>
        <w:rPr>
          <w:rFonts w:hint="eastAsia"/>
          <w:b w:val="0"/>
          <w:bCs/>
          <w:sz w:val="28"/>
        </w:rPr>
      </w:pPr>
      <w:r>
        <w:rPr>
          <w:rFonts w:hint="eastAsia" w:ascii="宋体" w:hAnsi="宋体"/>
          <w:b w:val="0"/>
          <w:bCs/>
          <w:sz w:val="24"/>
        </w:rPr>
        <w:t xml:space="preserve">   年   月   日                                 年   月    日</w:t>
      </w:r>
    </w:p>
    <w:p>
      <w:pPr>
        <w:pStyle w:val="2"/>
        <w:keepNext w:val="0"/>
        <w:keepLines w:val="0"/>
        <w:pageBreakBefore w:val="0"/>
        <w:widowControl w:val="0"/>
        <w:kinsoku/>
        <w:wordWrap/>
        <w:overflowPunct/>
        <w:topLinePunct w:val="0"/>
        <w:autoSpaceDE w:val="0"/>
        <w:autoSpaceDN w:val="0"/>
        <w:bidi w:val="0"/>
        <w:adjustRightInd/>
        <w:snapToGrid/>
        <w:spacing w:line="576" w:lineRule="exact"/>
        <w:ind w:left="22"/>
        <w:textAlignment w:val="auto"/>
        <w:rPr>
          <w:rFonts w:hint="eastAsia" w:ascii="仿宋" w:hAnsi="仿宋" w:eastAsia="仿宋" w:cs="仿宋"/>
          <w:sz w:val="36"/>
          <w:szCs w:val="36"/>
        </w:rPr>
        <w:sectPr>
          <w:pgSz w:w="11910" w:h="16840"/>
          <w:pgMar w:top="1360" w:right="1020" w:bottom="1500" w:left="1000" w:header="0" w:footer="1304" w:gutter="0"/>
          <w:pgNumType w:fmt="decimal"/>
          <w:cols w:space="720" w:num="1"/>
        </w:sectPr>
      </w:pPr>
    </w:p>
    <w:p>
      <w:pPr>
        <w:spacing w:line="360" w:lineRule="exact"/>
        <w:jc w:val="center"/>
        <w:rPr>
          <w:rFonts w:hint="eastAsia" w:ascii="黑体" w:hAnsi="黑体" w:eastAsia="黑体" w:cs="黑体"/>
          <w:b/>
          <w:sz w:val="32"/>
          <w:szCs w:val="32"/>
        </w:rPr>
      </w:pPr>
      <w:r>
        <w:rPr>
          <w:rFonts w:hint="eastAsia" w:ascii="黑体" w:hAnsi="黑体" w:eastAsia="黑体" w:cs="黑体"/>
          <w:b/>
          <w:sz w:val="32"/>
          <w:szCs w:val="32"/>
          <w:lang w:val="en-US" w:eastAsia="zh-CN"/>
        </w:rPr>
        <w:t>第五</w:t>
      </w:r>
      <w:r>
        <w:rPr>
          <w:rFonts w:hint="eastAsia" w:ascii="黑体" w:hAnsi="黑体" w:eastAsia="黑体" w:cs="黑体"/>
          <w:b/>
          <w:sz w:val="32"/>
          <w:lang w:val="en-US" w:eastAsia="zh-CN"/>
        </w:rPr>
        <w:t>部分</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投标文件格式</w:t>
      </w:r>
    </w:p>
    <w:p>
      <w:pPr>
        <w:spacing w:line="360" w:lineRule="exact"/>
        <w:rPr>
          <w:rFonts w:hint="eastAsia" w:ascii="楷体_GB2312" w:eastAsia="楷体_GB2312"/>
          <w:b/>
          <w:sz w:val="32"/>
          <w:szCs w:val="32"/>
        </w:rPr>
      </w:pPr>
    </w:p>
    <w:p>
      <w:pPr>
        <w:spacing w:line="360" w:lineRule="exact"/>
        <w:ind w:firstLine="475" w:firstLineChars="197"/>
        <w:rPr>
          <w:rFonts w:hint="eastAsia" w:ascii="楷体_GB2312" w:eastAsia="楷体_GB2312"/>
          <w:b/>
          <w:sz w:val="24"/>
        </w:rPr>
      </w:pPr>
      <w:r>
        <w:rPr>
          <w:rFonts w:hint="eastAsia" w:ascii="楷体_GB2312" w:eastAsia="楷体_GB2312"/>
          <w:b/>
          <w:sz w:val="24"/>
        </w:rPr>
        <w:t>5</w:t>
      </w:r>
      <w:r>
        <w:rPr>
          <w:rFonts w:hint="eastAsia" w:ascii="楷体_GB2312" w:eastAsia="楷体_GB2312"/>
          <w:b/>
          <w:sz w:val="24"/>
          <w:lang w:val="en-US" w:eastAsia="zh-CN"/>
        </w:rPr>
        <w:t>2</w:t>
      </w:r>
      <w:r>
        <w:rPr>
          <w:rFonts w:hint="eastAsia" w:ascii="楷体_GB2312" w:eastAsia="楷体_GB2312"/>
          <w:b/>
          <w:sz w:val="24"/>
        </w:rPr>
        <w:t>.投标人提交文件须知</w:t>
      </w:r>
    </w:p>
    <w:p>
      <w:pPr>
        <w:spacing w:line="360" w:lineRule="exact"/>
        <w:ind w:firstLine="480" w:firstLineChars="200"/>
        <w:rPr>
          <w:rFonts w:hint="eastAsia" w:ascii="楷体_GB2312" w:eastAsia="楷体_GB2312"/>
          <w:sz w:val="24"/>
        </w:rPr>
      </w:pPr>
      <w:r>
        <w:rPr>
          <w:rFonts w:hint="eastAsia" w:ascii="楷体_GB2312" w:eastAsia="楷体_GB2312"/>
          <w:sz w:val="24"/>
        </w:rPr>
        <w:t>5</w:t>
      </w:r>
      <w:r>
        <w:rPr>
          <w:rFonts w:hint="eastAsia" w:ascii="楷体_GB2312" w:eastAsia="楷体_GB2312"/>
          <w:sz w:val="24"/>
          <w:lang w:val="en-US" w:eastAsia="zh-CN"/>
        </w:rPr>
        <w:t>2</w:t>
      </w:r>
      <w:r>
        <w:rPr>
          <w:rFonts w:hint="eastAsia" w:ascii="楷体_GB2312" w:eastAsia="楷体_GB2312"/>
          <w:sz w:val="24"/>
        </w:rPr>
        <w:t>.1投标人应严格按照以下顺序填写和提交下述规定的全部格式文件以及其他有关资料，混乱的编排以致投标文件被误读或招标人查找不到有效文件，后果由投标人承担。</w:t>
      </w:r>
    </w:p>
    <w:p>
      <w:pPr>
        <w:spacing w:line="360" w:lineRule="exact"/>
        <w:ind w:firstLine="480" w:firstLineChars="200"/>
        <w:rPr>
          <w:rFonts w:hint="eastAsia" w:ascii="楷体_GB2312" w:eastAsia="楷体_GB2312"/>
          <w:sz w:val="24"/>
        </w:rPr>
      </w:pPr>
      <w:r>
        <w:rPr>
          <w:rFonts w:hint="eastAsia" w:ascii="楷体_GB2312" w:eastAsia="楷体_GB2312"/>
          <w:sz w:val="24"/>
        </w:rPr>
        <w:t>5</w:t>
      </w:r>
      <w:r>
        <w:rPr>
          <w:rFonts w:hint="eastAsia" w:ascii="楷体_GB2312" w:eastAsia="楷体_GB2312"/>
          <w:sz w:val="24"/>
          <w:lang w:val="en-US" w:eastAsia="zh-CN"/>
        </w:rPr>
        <w:t>2</w:t>
      </w:r>
      <w:r>
        <w:rPr>
          <w:rFonts w:hint="eastAsia" w:ascii="楷体_GB2312" w:eastAsia="楷体_GB2312"/>
          <w:sz w:val="24"/>
        </w:rPr>
        <w:t>.2所附表格中要求回答的全部问题和信息都必须正面回答。</w:t>
      </w:r>
    </w:p>
    <w:p>
      <w:pPr>
        <w:spacing w:line="360" w:lineRule="exact"/>
        <w:ind w:firstLine="480" w:firstLineChars="200"/>
        <w:rPr>
          <w:rFonts w:hint="eastAsia" w:ascii="楷体_GB2312" w:eastAsia="楷体_GB2312"/>
          <w:sz w:val="24"/>
        </w:rPr>
      </w:pPr>
      <w:r>
        <w:rPr>
          <w:rFonts w:hint="eastAsia" w:ascii="楷体_GB2312" w:eastAsia="楷体_GB2312"/>
          <w:sz w:val="24"/>
        </w:rPr>
        <w:t>5</w:t>
      </w:r>
      <w:r>
        <w:rPr>
          <w:rFonts w:hint="eastAsia" w:ascii="楷体_GB2312" w:eastAsia="楷体_GB2312"/>
          <w:sz w:val="24"/>
          <w:lang w:val="en-US" w:eastAsia="zh-CN"/>
        </w:rPr>
        <w:t>2</w:t>
      </w:r>
      <w:r>
        <w:rPr>
          <w:rFonts w:hint="eastAsia" w:ascii="楷体_GB2312" w:eastAsia="楷体_GB2312"/>
          <w:sz w:val="24"/>
        </w:rPr>
        <w:t>.3投标人保证全部声明和问题的回答是真实的和准确的。</w:t>
      </w:r>
    </w:p>
    <w:p>
      <w:pPr>
        <w:spacing w:line="360" w:lineRule="exact"/>
        <w:ind w:firstLine="480" w:firstLineChars="200"/>
        <w:rPr>
          <w:rFonts w:hint="eastAsia" w:ascii="楷体_GB2312" w:eastAsia="楷体_GB2312"/>
          <w:sz w:val="24"/>
        </w:rPr>
      </w:pPr>
      <w:r>
        <w:rPr>
          <w:rFonts w:hint="eastAsia" w:ascii="楷体_GB2312" w:eastAsia="楷体_GB2312"/>
          <w:sz w:val="24"/>
        </w:rPr>
        <w:t>5</w:t>
      </w:r>
      <w:r>
        <w:rPr>
          <w:rFonts w:hint="eastAsia" w:ascii="楷体_GB2312" w:eastAsia="楷体_GB2312"/>
          <w:sz w:val="24"/>
          <w:lang w:val="en-US" w:eastAsia="zh-CN"/>
        </w:rPr>
        <w:t>2</w:t>
      </w:r>
      <w:r>
        <w:rPr>
          <w:rFonts w:hint="eastAsia" w:ascii="楷体_GB2312" w:eastAsia="楷体_GB2312"/>
          <w:sz w:val="24"/>
        </w:rPr>
        <w:t>.4投标人提交的材料将被保密保存，但不退还。</w:t>
      </w:r>
    </w:p>
    <w:p>
      <w:pPr>
        <w:spacing w:line="360" w:lineRule="exact"/>
        <w:ind w:firstLine="480" w:firstLineChars="200"/>
        <w:rPr>
          <w:rFonts w:hint="eastAsia" w:ascii="楷体_GB2312" w:eastAsia="楷体_GB2312"/>
          <w:sz w:val="24"/>
        </w:rPr>
      </w:pPr>
      <w:r>
        <w:rPr>
          <w:rFonts w:hint="eastAsia" w:ascii="楷体_GB2312" w:eastAsia="楷体_GB2312"/>
          <w:sz w:val="24"/>
        </w:rPr>
        <w:t>5</w:t>
      </w:r>
      <w:r>
        <w:rPr>
          <w:rFonts w:hint="eastAsia" w:ascii="楷体_GB2312" w:eastAsia="楷体_GB2312"/>
          <w:sz w:val="24"/>
          <w:lang w:val="en-US" w:eastAsia="zh-CN"/>
        </w:rPr>
        <w:t>2</w:t>
      </w:r>
      <w:r>
        <w:rPr>
          <w:rFonts w:hint="eastAsia" w:ascii="楷体_GB2312" w:eastAsia="楷体_GB2312"/>
          <w:sz w:val="24"/>
        </w:rPr>
        <w:t>.5全部文件应按投标人须知中规定的语言和份数提交。</w:t>
      </w:r>
    </w:p>
    <w:p>
      <w:pPr>
        <w:spacing w:line="360" w:lineRule="exact"/>
        <w:ind w:firstLine="475" w:firstLineChars="197"/>
        <w:rPr>
          <w:rFonts w:hint="eastAsia" w:ascii="楷体_GB2312" w:eastAsia="楷体_GB2312"/>
          <w:b/>
          <w:sz w:val="24"/>
        </w:rPr>
      </w:pPr>
      <w:r>
        <w:rPr>
          <w:rFonts w:hint="eastAsia" w:ascii="楷体_GB2312" w:eastAsia="楷体_GB2312"/>
          <w:b/>
          <w:sz w:val="24"/>
        </w:rPr>
        <w:t>5</w:t>
      </w:r>
      <w:r>
        <w:rPr>
          <w:rFonts w:hint="eastAsia" w:ascii="楷体_GB2312" w:eastAsia="楷体_GB2312"/>
          <w:b/>
          <w:sz w:val="24"/>
          <w:lang w:val="en-US" w:eastAsia="zh-CN"/>
        </w:rPr>
        <w:t>3</w:t>
      </w:r>
      <w:r>
        <w:rPr>
          <w:rFonts w:hint="eastAsia" w:ascii="楷体_GB2312" w:eastAsia="楷体_GB2312"/>
          <w:b/>
          <w:sz w:val="24"/>
        </w:rPr>
        <w:t>.格式文件</w:t>
      </w: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hint="eastAsia" w:ascii="楷体_GB2312" w:eastAsia="楷体_GB2312"/>
          <w:b/>
          <w:sz w:val="24"/>
        </w:rPr>
      </w:pPr>
    </w:p>
    <w:p>
      <w:pPr>
        <w:spacing w:line="360" w:lineRule="exact"/>
        <w:jc w:val="left"/>
        <w:rPr>
          <w:rFonts w:hint="eastAsia" w:ascii="楷体_GB2312" w:eastAsia="楷体_GB2312"/>
          <w:b/>
          <w:sz w:val="24"/>
        </w:rPr>
      </w:pPr>
      <w:r>
        <w:rPr>
          <w:rFonts w:hint="eastAsia" w:ascii="楷体_GB2312" w:eastAsia="楷体_GB2312"/>
          <w:b/>
          <w:sz w:val="24"/>
        </w:rPr>
        <w:t>格式一：</w:t>
      </w:r>
    </w:p>
    <w:p>
      <w:pPr>
        <w:spacing w:line="360" w:lineRule="exact"/>
        <w:ind w:firstLine="600" w:firstLineChars="249"/>
        <w:rPr>
          <w:rFonts w:ascii="楷体_GB2312" w:eastAsia="楷体_GB2312"/>
          <w:b/>
          <w:sz w:val="24"/>
          <w:u w:val="single"/>
        </w:rPr>
      </w:pPr>
      <w:r>
        <w:rPr>
          <w:rFonts w:hint="eastAsia" w:ascii="楷体_GB2312" w:eastAsia="楷体_GB2312"/>
          <w:b/>
          <w:sz w:val="24"/>
        </w:rPr>
        <w:t xml:space="preserve">                           </w:t>
      </w:r>
      <w:r>
        <w:rPr>
          <w:rFonts w:hint="eastAsia" w:ascii="楷体_GB2312" w:eastAsia="楷体_GB2312"/>
          <w:b/>
          <w:sz w:val="36"/>
          <w:szCs w:val="36"/>
        </w:rPr>
        <w:t>投标函</w:t>
      </w:r>
      <w:r>
        <w:rPr>
          <w:rFonts w:hint="eastAsia" w:ascii="楷体_GB2312" w:eastAsia="楷体_GB2312"/>
          <w:b/>
          <w:sz w:val="24"/>
        </w:rPr>
        <w:t xml:space="preserve">  </w:t>
      </w:r>
    </w:p>
    <w:p>
      <w:pPr>
        <w:spacing w:line="360" w:lineRule="exact"/>
        <w:rPr>
          <w:rFonts w:ascii="楷体_GB2312" w:eastAsia="楷体_GB2312"/>
          <w:sz w:val="24"/>
        </w:rPr>
      </w:pPr>
      <w:r>
        <w:rPr>
          <w:rFonts w:hint="eastAsia" w:ascii="楷体_GB2312" w:eastAsia="楷体_GB2312"/>
          <w:sz w:val="24"/>
        </w:rPr>
        <w:t>江苏师范大学</w:t>
      </w:r>
      <w:r>
        <w:rPr>
          <w:rFonts w:hint="eastAsia" w:ascii="楷体_GB2312" w:eastAsia="楷体_GB2312"/>
          <w:sz w:val="24"/>
          <w:lang w:val="en-US" w:eastAsia="zh-CN"/>
        </w:rPr>
        <w:t>卫健办（校医院）</w:t>
      </w:r>
      <w:r>
        <w:rPr>
          <w:rFonts w:hint="eastAsia" w:ascii="楷体_GB2312" w:eastAsia="楷体_GB2312"/>
          <w:sz w:val="24"/>
        </w:rPr>
        <w:t>：</w:t>
      </w:r>
    </w:p>
    <w:p>
      <w:pPr>
        <w:spacing w:line="360" w:lineRule="exact"/>
        <w:ind w:firstLine="597" w:firstLineChars="249"/>
        <w:rPr>
          <w:rFonts w:ascii="楷体_GB2312" w:eastAsia="楷体_GB2312"/>
          <w:sz w:val="24"/>
        </w:rPr>
      </w:pPr>
      <w:r>
        <w:rPr>
          <w:rFonts w:hint="eastAsia" w:ascii="楷体_GB2312" w:eastAsia="楷体_GB2312"/>
          <w:sz w:val="24"/>
        </w:rPr>
        <w:t>投标人全称</w:t>
      </w:r>
      <w:r>
        <w:rPr>
          <w:rFonts w:hint="eastAsia" w:ascii="楷体_GB2312" w:eastAsia="楷体_GB2312"/>
          <w:sz w:val="24"/>
          <w:u w:val="single"/>
        </w:rPr>
        <w:t xml:space="preserve">                         </w:t>
      </w:r>
      <w:r>
        <w:rPr>
          <w:rFonts w:hint="eastAsia" w:ascii="楷体_GB2312" w:eastAsia="楷体_GB2312"/>
          <w:sz w:val="24"/>
        </w:rPr>
        <w:t xml:space="preserve">授权 </w:t>
      </w:r>
      <w:r>
        <w:rPr>
          <w:rFonts w:hint="eastAsia" w:ascii="楷体_GB2312" w:eastAsia="楷体_GB2312"/>
          <w:sz w:val="24"/>
          <w:u w:val="single"/>
        </w:rPr>
        <w:t xml:space="preserve">          </w:t>
      </w:r>
      <w:r>
        <w:rPr>
          <w:rFonts w:hint="eastAsia" w:ascii="楷体_GB2312" w:eastAsia="楷体_GB2312"/>
          <w:sz w:val="24"/>
        </w:rPr>
        <w:t xml:space="preserve"> 投标人代表姓名 (职务、职称)为我方代表，参加贵方组织的</w:t>
      </w:r>
      <w:r>
        <w:rPr>
          <w:rFonts w:hint="eastAsia" w:ascii="楷体_GB2312" w:eastAsia="楷体_GB2312"/>
          <w:sz w:val="24"/>
          <w:u w:val="single"/>
        </w:rPr>
        <w:t xml:space="preserve">                        </w:t>
      </w:r>
      <w:r>
        <w:rPr>
          <w:rFonts w:hint="eastAsia" w:ascii="楷体_GB2312" w:eastAsia="楷体_GB2312"/>
          <w:sz w:val="24"/>
        </w:rPr>
        <w:t>项目名称与项目编号</w:t>
      </w:r>
      <w:r>
        <w:rPr>
          <w:rFonts w:hint="eastAsia" w:ascii="楷体_GB2312" w:eastAsia="楷体_GB2312"/>
          <w:sz w:val="24"/>
          <w:u w:val="single"/>
        </w:rPr>
        <w:t xml:space="preserve">                   </w:t>
      </w:r>
      <w:r>
        <w:rPr>
          <w:rFonts w:hint="eastAsia" w:ascii="楷体_GB2312" w:eastAsia="楷体_GB2312"/>
          <w:sz w:val="24"/>
        </w:rPr>
        <w:t>招标的有关活动，并对此项目以人民币（大写）</w:t>
      </w:r>
      <w:r>
        <w:rPr>
          <w:rFonts w:hint="eastAsia" w:ascii="楷体_GB2312" w:eastAsia="楷体_GB2312"/>
          <w:sz w:val="24"/>
          <w:u w:val="single"/>
        </w:rPr>
        <w:t xml:space="preserve">               </w:t>
      </w:r>
      <w:r>
        <w:rPr>
          <w:rFonts w:hint="eastAsia" w:ascii="楷体_GB2312" w:eastAsia="楷体_GB2312"/>
          <w:sz w:val="24"/>
        </w:rPr>
        <w:t>元（￥</w:t>
      </w:r>
      <w:r>
        <w:rPr>
          <w:rFonts w:hint="eastAsia" w:ascii="楷体_GB2312" w:eastAsia="楷体_GB2312"/>
          <w:sz w:val="24"/>
          <w:u w:val="single"/>
        </w:rPr>
        <w:t xml:space="preserve">           </w:t>
      </w:r>
      <w:r>
        <w:rPr>
          <w:rFonts w:hint="eastAsia" w:ascii="楷体_GB2312" w:eastAsia="楷体_GB2312"/>
          <w:sz w:val="24"/>
        </w:rPr>
        <w:t>元）进行报价，按招标文件的要求承包本次招标范围内的全部内容，为此：</w:t>
      </w:r>
    </w:p>
    <w:p>
      <w:pPr>
        <w:spacing w:line="360" w:lineRule="exact"/>
        <w:ind w:firstLine="597" w:firstLineChars="249"/>
        <w:rPr>
          <w:rFonts w:ascii="楷体_GB2312" w:eastAsia="楷体_GB2312"/>
          <w:sz w:val="24"/>
        </w:rPr>
      </w:pPr>
      <w:r>
        <w:rPr>
          <w:rFonts w:hint="eastAsia" w:ascii="楷体_GB2312" w:eastAsia="楷体_GB2312"/>
          <w:sz w:val="24"/>
        </w:rPr>
        <w:t>1.我方同意在本项目招标文件中规定的投标日起60日内遵守本文中的承诺且在此期限期满之前均具有约束力。</w:t>
      </w:r>
    </w:p>
    <w:p>
      <w:pPr>
        <w:spacing w:line="360" w:lineRule="exact"/>
        <w:ind w:firstLine="597" w:firstLineChars="249"/>
        <w:rPr>
          <w:rFonts w:hint="eastAsia" w:ascii="楷体_GB2312" w:eastAsia="楷体_GB2312"/>
          <w:sz w:val="24"/>
        </w:rPr>
      </w:pPr>
      <w:r>
        <w:rPr>
          <w:rFonts w:hint="eastAsia" w:ascii="楷体_GB2312" w:eastAsia="楷体_GB2312"/>
          <w:sz w:val="24"/>
        </w:rPr>
        <w:t xml:space="preserve">2.我方承诺如中标，保证在接到开工通知后，在规定的时间内开工, 并保证在约定服务期内完成本项目招标范围的全部工作内容,质保期为 </w:t>
      </w:r>
      <w:r>
        <w:rPr>
          <w:rFonts w:hint="eastAsia" w:ascii="楷体_GB2312" w:eastAsia="楷体_GB2312"/>
          <w:sz w:val="24"/>
          <w:u w:val="single"/>
        </w:rPr>
        <w:t xml:space="preserve">   </w:t>
      </w:r>
      <w:r>
        <w:rPr>
          <w:rFonts w:hint="eastAsia" w:ascii="楷体_GB2312" w:eastAsia="楷体_GB2312"/>
          <w:sz w:val="24"/>
        </w:rPr>
        <w:t>年。</w:t>
      </w:r>
    </w:p>
    <w:p>
      <w:pPr>
        <w:spacing w:line="360" w:lineRule="exact"/>
        <w:ind w:firstLine="597" w:firstLineChars="249"/>
        <w:rPr>
          <w:rFonts w:ascii="楷体_GB2312" w:eastAsia="楷体_GB2312"/>
          <w:sz w:val="24"/>
        </w:rPr>
      </w:pPr>
      <w:r>
        <w:rPr>
          <w:rFonts w:hint="eastAsia" w:ascii="楷体_GB2312" w:eastAsia="楷体_GB2312"/>
          <w:sz w:val="24"/>
        </w:rPr>
        <w:t>3.提供的投标文件，包括</w:t>
      </w:r>
      <w:r>
        <w:rPr>
          <w:rFonts w:hint="eastAsia" w:ascii="楷体_GB2312" w:eastAsia="楷体_GB2312"/>
          <w:b/>
          <w:sz w:val="24"/>
        </w:rPr>
        <w:t>正本1份，副本2份</w:t>
      </w:r>
      <w:r>
        <w:rPr>
          <w:rFonts w:hint="eastAsia" w:ascii="楷体_GB2312" w:eastAsia="楷体_GB2312"/>
          <w:sz w:val="24"/>
        </w:rPr>
        <w:t>。</w:t>
      </w:r>
    </w:p>
    <w:p>
      <w:pPr>
        <w:spacing w:line="360" w:lineRule="exact"/>
        <w:ind w:firstLine="597" w:firstLineChars="249"/>
        <w:rPr>
          <w:rFonts w:ascii="楷体_GB2312" w:eastAsia="楷体_GB2312"/>
          <w:sz w:val="24"/>
        </w:rPr>
      </w:pPr>
      <w:r>
        <w:rPr>
          <w:rFonts w:hint="eastAsia" w:ascii="楷体_GB2312" w:eastAsia="楷体_GB2312"/>
          <w:sz w:val="24"/>
        </w:rPr>
        <w:t>4.现场负责人或现场技术员：</w:t>
      </w:r>
      <w:r>
        <w:rPr>
          <w:rFonts w:hint="eastAsia" w:ascii="楷体_GB2312" w:eastAsia="楷体_GB2312"/>
          <w:sz w:val="24"/>
          <w:u w:val="single"/>
        </w:rPr>
        <w:t xml:space="preserve">                      </w:t>
      </w:r>
      <w:r>
        <w:rPr>
          <w:rFonts w:hint="eastAsia" w:ascii="楷体_GB2312" w:eastAsia="楷体_GB2312"/>
          <w:sz w:val="24"/>
        </w:rPr>
        <w:t>，联系方式</w:t>
      </w:r>
      <w:r>
        <w:rPr>
          <w:rFonts w:hint="eastAsia" w:ascii="楷体_GB2312" w:eastAsia="楷体_GB2312"/>
          <w:sz w:val="24"/>
          <w:u w:val="single"/>
        </w:rPr>
        <w:t xml:space="preserve">                          </w:t>
      </w:r>
      <w:r>
        <w:rPr>
          <w:rFonts w:hint="eastAsia" w:ascii="楷体_GB2312" w:eastAsia="楷体_GB2312"/>
          <w:sz w:val="24"/>
        </w:rPr>
        <w:t>。以上人员完全服从招标人的工作安排。</w:t>
      </w:r>
    </w:p>
    <w:p>
      <w:pPr>
        <w:spacing w:line="360" w:lineRule="exact"/>
        <w:ind w:firstLine="597" w:firstLineChars="249"/>
        <w:rPr>
          <w:rFonts w:ascii="楷体_GB2312" w:eastAsia="楷体_GB2312"/>
          <w:sz w:val="24"/>
        </w:rPr>
      </w:pPr>
      <w:r>
        <w:rPr>
          <w:rFonts w:hint="eastAsia" w:ascii="楷体_GB2312" w:eastAsia="楷体_GB2312"/>
          <w:sz w:val="24"/>
        </w:rPr>
        <w:t>5.保证坚决地执行双方所签订的合同，并承担合同规定的责任和义务，否则贵方有权没收我公司缴纳的合同履约金。</w:t>
      </w:r>
    </w:p>
    <w:p>
      <w:pPr>
        <w:spacing w:line="360" w:lineRule="exact"/>
        <w:ind w:firstLine="597" w:firstLineChars="249"/>
        <w:rPr>
          <w:rFonts w:ascii="楷体_GB2312" w:eastAsia="楷体_GB2312"/>
          <w:sz w:val="24"/>
        </w:rPr>
      </w:pPr>
      <w:r>
        <w:rPr>
          <w:rFonts w:hint="eastAsia" w:ascii="楷体_GB2312" w:eastAsia="楷体_GB2312"/>
          <w:sz w:val="24"/>
        </w:rPr>
        <w:t>6.如果违法《中华人民共和国政府招标投标法》和学校的招投标管理办法，我方愿被列入不良记录名单，承担相关法律和经济责任，同时贵方有权没收我公司缴纳的投标保证金。</w:t>
      </w:r>
    </w:p>
    <w:p>
      <w:pPr>
        <w:spacing w:line="360" w:lineRule="exact"/>
        <w:ind w:firstLine="597" w:firstLineChars="249"/>
        <w:rPr>
          <w:rFonts w:ascii="楷体_GB2312" w:eastAsia="楷体_GB2312"/>
          <w:sz w:val="24"/>
        </w:rPr>
      </w:pPr>
      <w:r>
        <w:rPr>
          <w:rFonts w:hint="eastAsia" w:ascii="楷体_GB2312" w:eastAsia="楷体_GB2312"/>
          <w:sz w:val="24"/>
        </w:rPr>
        <w:t>7.我方完全理解贵方不一定接受最低价的投标或收到的任何投标。</w:t>
      </w:r>
    </w:p>
    <w:p>
      <w:pPr>
        <w:spacing w:line="360" w:lineRule="exact"/>
        <w:ind w:firstLine="597" w:firstLineChars="249"/>
        <w:rPr>
          <w:rFonts w:ascii="楷体_GB2312" w:eastAsia="楷体_GB2312"/>
          <w:sz w:val="24"/>
        </w:rPr>
      </w:pPr>
      <w:r>
        <w:rPr>
          <w:rFonts w:hint="eastAsia" w:ascii="楷体_GB2312" w:eastAsia="楷体_GB2312"/>
          <w:sz w:val="24"/>
        </w:rPr>
        <w:t>8.我方愿意向贵方提供任何与本项投标有关的数据、情况和技术资料。如果贵方需要，我方愿意提供我方做出的一切承诺的证明材料。</w:t>
      </w:r>
    </w:p>
    <w:p>
      <w:pPr>
        <w:spacing w:line="360" w:lineRule="exact"/>
        <w:ind w:firstLine="597" w:firstLineChars="249"/>
        <w:rPr>
          <w:rFonts w:ascii="楷体_GB2312" w:eastAsia="楷体_GB2312"/>
          <w:sz w:val="24"/>
        </w:rPr>
      </w:pPr>
      <w:r>
        <w:rPr>
          <w:rFonts w:hint="eastAsia" w:ascii="楷体_GB2312" w:eastAsia="楷体_GB2312"/>
          <w:sz w:val="24"/>
        </w:rPr>
        <w:t>10.我方已详细审核全部投标文件，包括投标文件修改书（如果有的话）、参考资料及有关附件，确认无误。</w:t>
      </w:r>
    </w:p>
    <w:p>
      <w:pPr>
        <w:spacing w:line="360" w:lineRule="exact"/>
        <w:ind w:firstLine="597" w:firstLineChars="249"/>
        <w:rPr>
          <w:rFonts w:ascii="楷体_GB2312" w:eastAsia="楷体_GB2312"/>
          <w:sz w:val="24"/>
        </w:rPr>
      </w:pPr>
      <w:r>
        <w:rPr>
          <w:rFonts w:hint="eastAsia" w:ascii="楷体_GB2312" w:eastAsia="楷体_GB2312"/>
          <w:sz w:val="24"/>
        </w:rPr>
        <w:t>11.我方承诺：招标人如果需追加采购本项目招标文件所列货物及相关服务的，在不改变合同其他实质性条款的前提下，按相同或更优惠的折扣保证供货。</w:t>
      </w:r>
    </w:p>
    <w:p>
      <w:pPr>
        <w:spacing w:line="360" w:lineRule="exact"/>
        <w:ind w:firstLine="597" w:firstLineChars="249"/>
        <w:rPr>
          <w:rFonts w:ascii="楷体_GB2312" w:eastAsia="楷体_GB2312"/>
          <w:sz w:val="24"/>
        </w:rPr>
      </w:pPr>
      <w:r>
        <w:rPr>
          <w:rFonts w:hint="eastAsia" w:ascii="楷体_GB2312" w:eastAsia="楷体_GB2312"/>
          <w:sz w:val="24"/>
        </w:rPr>
        <w:t>12.我方将严格遵守《中华人民共和国政府招标投标法》的有关规定，如果有下列情形之一的，将被处以采购金额5‰以上10‰以下的罚款，列入不良行为记录名单，在一至三年内禁止参加贵校采购活动；有违法所得的，并处没收违法所得；情节严重的，由工商行政管理机关吊销营业执照；构成犯罪的，依法追究刑事责任：</w:t>
      </w:r>
    </w:p>
    <w:p>
      <w:pPr>
        <w:spacing w:line="360" w:lineRule="exact"/>
        <w:ind w:firstLine="597" w:firstLineChars="249"/>
        <w:rPr>
          <w:rFonts w:ascii="楷体_GB2312" w:eastAsia="楷体_GB2312"/>
          <w:sz w:val="24"/>
        </w:rPr>
      </w:pPr>
      <w:r>
        <w:rPr>
          <w:rFonts w:hint="eastAsia" w:ascii="楷体_GB2312" w:eastAsia="楷体_GB2312"/>
          <w:sz w:val="24"/>
        </w:rPr>
        <w:t>（1）提供虚假材料谋取中标的；</w:t>
      </w:r>
    </w:p>
    <w:p>
      <w:pPr>
        <w:spacing w:line="360" w:lineRule="exact"/>
        <w:ind w:firstLine="597" w:firstLineChars="249"/>
        <w:rPr>
          <w:rFonts w:ascii="楷体_GB2312" w:eastAsia="楷体_GB2312"/>
          <w:sz w:val="24"/>
        </w:rPr>
      </w:pPr>
      <w:r>
        <w:rPr>
          <w:rFonts w:hint="eastAsia" w:ascii="楷体_GB2312" w:eastAsia="楷体_GB2312"/>
          <w:sz w:val="24"/>
        </w:rPr>
        <w:t>（2）采取不正当手段诋毁、排挤其他供应商的；</w:t>
      </w:r>
    </w:p>
    <w:p>
      <w:pPr>
        <w:spacing w:line="360" w:lineRule="exact"/>
        <w:ind w:firstLine="597" w:firstLineChars="249"/>
        <w:rPr>
          <w:rFonts w:ascii="楷体_GB2312" w:eastAsia="楷体_GB2312"/>
          <w:sz w:val="24"/>
        </w:rPr>
      </w:pPr>
      <w:r>
        <w:rPr>
          <w:rFonts w:hint="eastAsia" w:ascii="楷体_GB2312" w:eastAsia="楷体_GB2312"/>
          <w:sz w:val="24"/>
        </w:rPr>
        <w:t>（3）与招标人、其它投标人或者招标人工作人员恶意串通的；</w:t>
      </w:r>
    </w:p>
    <w:p>
      <w:pPr>
        <w:spacing w:line="360" w:lineRule="exact"/>
        <w:ind w:firstLine="597" w:firstLineChars="249"/>
        <w:rPr>
          <w:rFonts w:ascii="楷体_GB2312" w:eastAsia="楷体_GB2312"/>
          <w:sz w:val="24"/>
        </w:rPr>
      </w:pPr>
      <w:r>
        <w:rPr>
          <w:rFonts w:hint="eastAsia" w:ascii="楷体_GB2312" w:eastAsia="楷体_GB2312"/>
          <w:sz w:val="24"/>
        </w:rPr>
        <w:t>（4）向招标人、招标人工作人员行贿或者提供其他不正当利益的；</w:t>
      </w:r>
    </w:p>
    <w:p>
      <w:pPr>
        <w:spacing w:line="360" w:lineRule="exact"/>
        <w:ind w:firstLine="597" w:firstLineChars="249"/>
        <w:rPr>
          <w:rFonts w:ascii="楷体_GB2312" w:eastAsia="楷体_GB2312"/>
          <w:sz w:val="24"/>
        </w:rPr>
      </w:pPr>
      <w:r>
        <w:rPr>
          <w:rFonts w:hint="eastAsia" w:ascii="楷体_GB2312" w:eastAsia="楷体_GB2312"/>
          <w:sz w:val="24"/>
        </w:rPr>
        <w:t>（5）未经招标人同意，在采购过程中与招标人进行协商招标的；</w:t>
      </w:r>
    </w:p>
    <w:p>
      <w:pPr>
        <w:spacing w:line="360" w:lineRule="exact"/>
        <w:ind w:firstLine="597" w:firstLineChars="249"/>
        <w:rPr>
          <w:rFonts w:ascii="楷体_GB2312" w:eastAsia="楷体_GB2312"/>
          <w:sz w:val="24"/>
        </w:rPr>
      </w:pPr>
      <w:r>
        <w:rPr>
          <w:rFonts w:hint="eastAsia" w:ascii="楷体_GB2312" w:eastAsia="楷体_GB2312"/>
          <w:sz w:val="24"/>
        </w:rPr>
        <w:t>（6）拒绝有关部门监督检查或提供虚假情况的；</w:t>
      </w:r>
    </w:p>
    <w:p>
      <w:pPr>
        <w:spacing w:line="360" w:lineRule="exact"/>
        <w:ind w:firstLine="597" w:firstLineChars="249"/>
        <w:rPr>
          <w:rFonts w:ascii="楷体_GB2312" w:eastAsia="楷体_GB2312"/>
          <w:sz w:val="24"/>
        </w:rPr>
      </w:pPr>
      <w:r>
        <w:rPr>
          <w:rFonts w:hint="eastAsia" w:ascii="楷体_GB2312" w:eastAsia="楷体_GB2312"/>
          <w:sz w:val="24"/>
        </w:rPr>
        <w:t>（7）拒绝质量技术监督部门对中标货物作质量检验的。</w:t>
      </w:r>
    </w:p>
    <w:p>
      <w:pPr>
        <w:spacing w:line="360" w:lineRule="exact"/>
        <w:ind w:firstLine="597" w:firstLineChars="249"/>
        <w:rPr>
          <w:rFonts w:ascii="楷体_GB2312" w:eastAsia="楷体_GB2312"/>
          <w:sz w:val="24"/>
        </w:rPr>
      </w:pPr>
      <w:r>
        <w:rPr>
          <w:rFonts w:hint="eastAsia" w:ascii="楷体_GB2312" w:eastAsia="楷体_GB2312"/>
          <w:sz w:val="24"/>
        </w:rPr>
        <w:t>与本投标有关的一切往来通讯请寄：</w:t>
      </w:r>
    </w:p>
    <w:p>
      <w:pPr>
        <w:spacing w:line="360" w:lineRule="exact"/>
        <w:ind w:firstLine="597" w:firstLineChars="249"/>
        <w:rPr>
          <w:rFonts w:ascii="楷体_GB2312" w:eastAsia="楷体_GB2312"/>
          <w:sz w:val="24"/>
        </w:rPr>
      </w:pPr>
      <w:r>
        <w:rPr>
          <w:rFonts w:hint="eastAsia" w:ascii="楷体_GB2312" w:eastAsia="楷体_GB2312"/>
          <w:sz w:val="24"/>
        </w:rPr>
        <w:t xml:space="preserve">地址：                         </w:t>
      </w:r>
    </w:p>
    <w:p>
      <w:pPr>
        <w:spacing w:line="360" w:lineRule="exact"/>
        <w:ind w:firstLine="597" w:firstLineChars="249"/>
        <w:rPr>
          <w:rFonts w:ascii="楷体_GB2312" w:eastAsia="楷体_GB2312"/>
          <w:sz w:val="24"/>
        </w:rPr>
      </w:pPr>
      <w:r>
        <w:rPr>
          <w:rFonts w:hint="eastAsia" w:ascii="楷体_GB2312" w:eastAsia="楷体_GB2312"/>
          <w:sz w:val="24"/>
        </w:rPr>
        <w:t xml:space="preserve">邮编：                         电话：                          </w:t>
      </w:r>
    </w:p>
    <w:p>
      <w:pPr>
        <w:spacing w:line="360" w:lineRule="exact"/>
        <w:ind w:firstLine="597" w:firstLineChars="249"/>
        <w:rPr>
          <w:rFonts w:ascii="楷体_GB2312" w:eastAsia="楷体_GB2312"/>
          <w:sz w:val="24"/>
        </w:rPr>
      </w:pPr>
      <w:r>
        <w:rPr>
          <w:rFonts w:hint="eastAsia" w:ascii="楷体_GB2312" w:eastAsia="楷体_GB2312"/>
          <w:sz w:val="24"/>
        </w:rPr>
        <w:t xml:space="preserve">投标人代表联系电话：                                           </w:t>
      </w:r>
    </w:p>
    <w:p>
      <w:pPr>
        <w:spacing w:line="360" w:lineRule="exact"/>
        <w:ind w:firstLine="597" w:firstLineChars="249"/>
        <w:rPr>
          <w:rFonts w:ascii="楷体_GB2312" w:eastAsia="楷体_GB2312"/>
          <w:sz w:val="24"/>
        </w:rPr>
      </w:pPr>
      <w:r>
        <w:rPr>
          <w:rFonts w:hint="eastAsia" w:ascii="楷体_GB2312" w:eastAsia="楷体_GB2312"/>
          <w:sz w:val="24"/>
        </w:rPr>
        <w:t xml:space="preserve">投标人代表E-Mail：                                            </w:t>
      </w:r>
    </w:p>
    <w:p>
      <w:pPr>
        <w:spacing w:line="360" w:lineRule="exact"/>
        <w:ind w:firstLine="597" w:firstLineChars="249"/>
        <w:rPr>
          <w:rFonts w:ascii="楷体_GB2312" w:eastAsia="楷体_GB2312"/>
          <w:sz w:val="24"/>
        </w:rPr>
      </w:pPr>
      <w:r>
        <w:rPr>
          <w:rFonts w:hint="eastAsia" w:ascii="楷体_GB2312" w:eastAsia="楷体_GB2312"/>
          <w:sz w:val="24"/>
        </w:rPr>
        <w:t>投标人：                                               （公章）</w:t>
      </w:r>
    </w:p>
    <w:p>
      <w:pPr>
        <w:spacing w:line="360" w:lineRule="exact"/>
        <w:ind w:firstLine="597" w:firstLineChars="249"/>
        <w:rPr>
          <w:rFonts w:ascii="楷体_GB2312" w:eastAsia="楷体_GB2312"/>
          <w:sz w:val="24"/>
        </w:rPr>
      </w:pPr>
      <w:r>
        <w:rPr>
          <w:rFonts w:hint="eastAsia" w:ascii="楷体_GB2312" w:eastAsia="楷体_GB2312"/>
          <w:sz w:val="24"/>
        </w:rPr>
        <w:t xml:space="preserve">投标人代表（签字）：                            </w:t>
      </w:r>
    </w:p>
    <w:p>
      <w:pPr>
        <w:spacing w:line="360" w:lineRule="exact"/>
        <w:ind w:firstLine="597" w:firstLineChars="249"/>
        <w:rPr>
          <w:rFonts w:ascii="楷体_GB2312" w:eastAsia="楷体_GB2312"/>
          <w:sz w:val="24"/>
        </w:rPr>
      </w:pPr>
      <w:r>
        <w:rPr>
          <w:rFonts w:hint="eastAsia" w:ascii="楷体_GB2312" w:eastAsia="楷体_GB2312"/>
          <w:sz w:val="24"/>
        </w:rPr>
        <w:tab/>
      </w:r>
      <w:r>
        <w:rPr>
          <w:rFonts w:hint="eastAsia" w:ascii="楷体_GB2312" w:eastAsia="楷体_GB2312"/>
          <w:sz w:val="24"/>
        </w:rPr>
        <w:t xml:space="preserve">                                               年    月    日</w:t>
      </w: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r>
        <w:rPr>
          <w:rFonts w:hint="eastAsia" w:ascii="楷体_GB2312" w:eastAsia="楷体_GB2312"/>
          <w:b/>
          <w:sz w:val="24"/>
        </w:rPr>
        <w:t>格式二：</w:t>
      </w:r>
    </w:p>
    <w:p>
      <w:pPr>
        <w:spacing w:line="360" w:lineRule="exact"/>
        <w:ind w:firstLine="600" w:firstLineChars="249"/>
        <w:rPr>
          <w:rFonts w:hint="eastAsia" w:ascii="楷体_GB2312" w:eastAsia="楷体_GB2312"/>
          <w:b/>
          <w:sz w:val="24"/>
        </w:rPr>
      </w:pPr>
      <w:r>
        <w:rPr>
          <w:rFonts w:hint="eastAsia" w:ascii="楷体_GB2312" w:eastAsia="楷体_GB2312"/>
          <w:b/>
          <w:sz w:val="24"/>
        </w:rPr>
        <w:t xml:space="preserve">                             </w:t>
      </w:r>
    </w:p>
    <w:p>
      <w:pPr>
        <w:spacing w:line="360" w:lineRule="exact"/>
        <w:ind w:firstLine="2526" w:firstLineChars="699"/>
        <w:rPr>
          <w:rFonts w:hint="eastAsia" w:ascii="楷体_GB2312" w:eastAsia="楷体_GB2312"/>
          <w:b/>
          <w:sz w:val="36"/>
          <w:szCs w:val="36"/>
        </w:rPr>
      </w:pPr>
      <w:r>
        <w:rPr>
          <w:rFonts w:hint="eastAsia" w:ascii="楷体_GB2312" w:eastAsia="楷体_GB2312"/>
          <w:b/>
          <w:sz w:val="36"/>
          <w:szCs w:val="36"/>
        </w:rPr>
        <w:t>法定代表人授权委托书</w:t>
      </w:r>
    </w:p>
    <w:p>
      <w:pPr>
        <w:spacing w:line="360" w:lineRule="exact"/>
        <w:ind w:firstLine="480" w:firstLineChars="200"/>
        <w:rPr>
          <w:rFonts w:hint="eastAsia" w:ascii="楷体_GB2312" w:eastAsia="楷体_GB2312"/>
          <w:sz w:val="24"/>
        </w:rPr>
      </w:pPr>
    </w:p>
    <w:p>
      <w:pPr>
        <w:spacing w:line="360" w:lineRule="exact"/>
        <w:rPr>
          <w:rFonts w:hint="eastAsia" w:ascii="楷体_GB2312" w:eastAsia="楷体_GB2312"/>
          <w:sz w:val="24"/>
          <w:u w:val="single"/>
        </w:rPr>
      </w:pPr>
      <w:r>
        <w:rPr>
          <w:rFonts w:hint="eastAsia" w:ascii="楷体_GB2312" w:eastAsia="楷体_GB2312"/>
          <w:sz w:val="24"/>
          <w:u w:val="single"/>
        </w:rPr>
        <w:t>江苏师范大学</w:t>
      </w:r>
      <w:r>
        <w:rPr>
          <w:rFonts w:hint="eastAsia" w:ascii="楷体_GB2312" w:eastAsia="楷体_GB2312"/>
          <w:sz w:val="24"/>
          <w:u w:val="single"/>
          <w:lang w:val="en-US" w:eastAsia="zh-CN"/>
        </w:rPr>
        <w:t>卫健办（校医院）</w:t>
      </w:r>
      <w:r>
        <w:rPr>
          <w:rFonts w:hint="eastAsia" w:ascii="楷体_GB2312" w:eastAsia="楷体_GB2312"/>
          <w:sz w:val="24"/>
          <w:u w:val="single"/>
        </w:rPr>
        <w:t>：</w:t>
      </w:r>
    </w:p>
    <w:p>
      <w:pPr>
        <w:spacing w:line="360" w:lineRule="exact"/>
        <w:ind w:firstLine="480" w:firstLineChars="200"/>
        <w:rPr>
          <w:rFonts w:hint="eastAsia" w:ascii="楷体_GB2312" w:eastAsia="楷体_GB2312"/>
          <w:sz w:val="24"/>
        </w:rPr>
      </w:pPr>
      <w:r>
        <w:rPr>
          <w:rFonts w:hint="eastAsia" w:ascii="楷体_GB2312" w:eastAsia="楷体_GB2312"/>
          <w:sz w:val="24"/>
        </w:rPr>
        <w:t>本授权书声明：注册于</w:t>
      </w:r>
      <w:r>
        <w:rPr>
          <w:rFonts w:hint="eastAsia" w:ascii="楷体_GB2312" w:eastAsia="楷体_GB2312"/>
          <w:sz w:val="24"/>
          <w:u w:val="single"/>
        </w:rPr>
        <w:t xml:space="preserve">    （投标人住址）    </w:t>
      </w:r>
      <w:r>
        <w:rPr>
          <w:rFonts w:hint="eastAsia" w:ascii="楷体_GB2312" w:eastAsia="楷体_GB2312"/>
          <w:sz w:val="24"/>
        </w:rPr>
        <w:t>的</w:t>
      </w:r>
      <w:r>
        <w:rPr>
          <w:rFonts w:hint="eastAsia" w:ascii="楷体_GB2312" w:eastAsia="楷体_GB2312"/>
          <w:sz w:val="24"/>
          <w:u w:val="single"/>
        </w:rPr>
        <w:t xml:space="preserve">   （投标人名称）  </w:t>
      </w:r>
      <w:r>
        <w:rPr>
          <w:rFonts w:hint="eastAsia" w:ascii="楷体_GB2312" w:eastAsia="楷体_GB2312"/>
          <w:sz w:val="24"/>
        </w:rPr>
        <w:t>法定代表人</w:t>
      </w:r>
      <w:r>
        <w:rPr>
          <w:rFonts w:hint="eastAsia" w:ascii="楷体_GB2312" w:eastAsia="楷体_GB2312"/>
          <w:sz w:val="24"/>
          <w:u w:val="single"/>
        </w:rPr>
        <w:t xml:space="preserve">   （法定代表人姓名、职务）   </w:t>
      </w:r>
      <w:r>
        <w:rPr>
          <w:rFonts w:hint="eastAsia" w:ascii="楷体_GB2312" w:eastAsia="楷体_GB2312"/>
          <w:sz w:val="24"/>
        </w:rPr>
        <w:t xml:space="preserve">代表本公司授权在下面签字的 </w:t>
      </w:r>
      <w:r>
        <w:rPr>
          <w:rFonts w:hint="eastAsia" w:ascii="楷体_GB2312" w:eastAsia="楷体_GB2312"/>
          <w:sz w:val="24"/>
          <w:u w:val="single"/>
        </w:rPr>
        <w:t>（投标人代表姓名、职务）</w:t>
      </w:r>
      <w:r>
        <w:rPr>
          <w:rFonts w:hint="eastAsia" w:ascii="楷体_GB2312" w:eastAsia="楷体_GB2312"/>
          <w:sz w:val="24"/>
        </w:rPr>
        <w:t>为本公司的合法代理人。就贵方组织的项目（项目名称：</w:t>
      </w:r>
      <w:r>
        <w:rPr>
          <w:rFonts w:hint="eastAsia" w:ascii="楷体_GB2312" w:eastAsia="楷体_GB2312"/>
          <w:sz w:val="24"/>
          <w:u w:val="single"/>
        </w:rPr>
        <w:t xml:space="preserve">                            </w:t>
      </w:r>
      <w:r>
        <w:rPr>
          <w:rFonts w:hint="eastAsia" w:ascii="楷体_GB2312" w:eastAsia="楷体_GB2312"/>
          <w:sz w:val="24"/>
        </w:rPr>
        <w:t>，项目编号：</w:t>
      </w:r>
      <w:r>
        <w:rPr>
          <w:rFonts w:hint="eastAsia" w:ascii="楷体_GB2312" w:eastAsia="楷体_GB2312"/>
          <w:sz w:val="24"/>
          <w:u w:val="single"/>
        </w:rPr>
        <w:t xml:space="preserve">                </w:t>
      </w:r>
      <w:r>
        <w:rPr>
          <w:rFonts w:hint="eastAsia" w:ascii="楷体_GB2312" w:eastAsia="楷体_GB2312"/>
          <w:sz w:val="24"/>
        </w:rPr>
        <w:t>），该代理人可以本公司名义处理一切与之有关的事务。</w:t>
      </w:r>
    </w:p>
    <w:p>
      <w:pPr>
        <w:spacing w:line="360" w:lineRule="exact"/>
        <w:ind w:firstLine="480" w:firstLineChars="200"/>
        <w:rPr>
          <w:rFonts w:hint="eastAsia" w:ascii="楷体_GB2312" w:eastAsia="楷体_GB2312"/>
          <w:sz w:val="24"/>
        </w:rPr>
      </w:pPr>
      <w:r>
        <w:rPr>
          <w:rFonts w:hint="eastAsia" w:ascii="楷体_GB2312" w:eastAsia="楷体_GB2312"/>
          <w:sz w:val="24"/>
        </w:rPr>
        <w:t>本授权书于</w:t>
      </w:r>
      <w:r>
        <w:rPr>
          <w:rFonts w:hint="eastAsia" w:ascii="楷体_GB2312" w:eastAsia="楷体_GB2312"/>
          <w:sz w:val="24"/>
          <w:u w:val="single"/>
        </w:rPr>
        <w:t xml:space="preserve">      </w:t>
      </w:r>
      <w:r>
        <w:rPr>
          <w:rFonts w:hint="eastAsia" w:ascii="楷体_GB2312" w:eastAsia="楷体_GB2312"/>
          <w:sz w:val="24"/>
        </w:rPr>
        <w:t>年</w:t>
      </w:r>
      <w:r>
        <w:rPr>
          <w:rFonts w:hint="eastAsia" w:ascii="楷体_GB2312" w:eastAsia="楷体_GB2312"/>
          <w:sz w:val="24"/>
          <w:u w:val="single"/>
        </w:rPr>
        <w:t xml:space="preserve">      </w:t>
      </w:r>
      <w:r>
        <w:rPr>
          <w:rFonts w:hint="eastAsia" w:ascii="楷体_GB2312" w:eastAsia="楷体_GB2312"/>
          <w:sz w:val="24"/>
        </w:rPr>
        <w:t>月</w:t>
      </w:r>
      <w:r>
        <w:rPr>
          <w:rFonts w:hint="eastAsia" w:ascii="楷体_GB2312" w:eastAsia="楷体_GB2312"/>
          <w:sz w:val="24"/>
          <w:u w:val="single"/>
        </w:rPr>
        <w:t xml:space="preserve">        </w:t>
      </w:r>
      <w:r>
        <w:rPr>
          <w:rFonts w:hint="eastAsia" w:ascii="楷体_GB2312" w:eastAsia="楷体_GB2312"/>
          <w:sz w:val="24"/>
        </w:rPr>
        <w:t>日签字生效，特此声明。</w:t>
      </w:r>
    </w:p>
    <w:p>
      <w:pPr>
        <w:spacing w:line="360" w:lineRule="exact"/>
        <w:ind w:firstLine="480" w:firstLineChars="200"/>
        <w:rPr>
          <w:rFonts w:hint="eastAsia" w:ascii="楷体_GB2312" w:eastAsia="楷体_GB2312"/>
          <w:sz w:val="24"/>
        </w:rPr>
      </w:pPr>
      <w:r>
        <w:rPr>
          <w:rFonts w:hint="eastAsia" w:ascii="楷体_GB2312" w:eastAsia="楷体_GB2312"/>
          <w:sz w:val="24"/>
        </w:rPr>
        <w:t>法定代表人签字盖章：</w:t>
      </w:r>
      <w:r>
        <w:rPr>
          <w:rFonts w:hint="eastAsia" w:ascii="楷体_GB2312" w:eastAsia="楷体_GB2312"/>
          <w:sz w:val="24"/>
          <w:u w:val="single"/>
        </w:rPr>
        <w:t xml:space="preserve">                                        </w:t>
      </w:r>
      <w:r>
        <w:rPr>
          <w:rFonts w:hint="eastAsia" w:ascii="楷体_GB2312" w:eastAsia="楷体_GB2312"/>
          <w:sz w:val="24"/>
        </w:rPr>
        <w:t xml:space="preserve">      </w:t>
      </w:r>
    </w:p>
    <w:p>
      <w:pPr>
        <w:spacing w:line="360" w:lineRule="exact"/>
        <w:ind w:firstLine="480" w:firstLineChars="200"/>
        <w:rPr>
          <w:rFonts w:hint="eastAsia" w:ascii="楷体_GB2312" w:eastAsia="楷体_GB2312"/>
          <w:sz w:val="24"/>
          <w:u w:val="single"/>
        </w:rPr>
      </w:pPr>
      <w:r>
        <w:rPr>
          <w:rFonts w:hint="eastAsia" w:ascii="楷体_GB2312" w:eastAsia="楷体_GB2312"/>
          <w:sz w:val="24"/>
        </w:rPr>
        <w:t>投标人代表签字盖章：</w:t>
      </w:r>
      <w:r>
        <w:rPr>
          <w:rFonts w:hint="eastAsia" w:ascii="楷体_GB2312" w:eastAsia="楷体_GB2312"/>
          <w:sz w:val="24"/>
          <w:u w:val="single"/>
        </w:rPr>
        <w:t xml:space="preserve">                                        </w:t>
      </w:r>
    </w:p>
    <w:p>
      <w:pPr>
        <w:spacing w:line="360" w:lineRule="exact"/>
        <w:ind w:firstLine="480" w:firstLineChars="200"/>
        <w:rPr>
          <w:rFonts w:hint="eastAsia" w:ascii="楷体_GB2312" w:eastAsia="楷体_GB2312"/>
          <w:sz w:val="24"/>
          <w:u w:val="single"/>
        </w:rPr>
      </w:pPr>
      <w:r>
        <w:rPr>
          <w:rFonts w:hint="eastAsia" w:ascii="楷体_GB2312" w:eastAsia="楷体_GB2312"/>
          <w:sz w:val="24"/>
        </w:rPr>
        <w:t>投标人全称（加盖公章）：</w:t>
      </w:r>
      <w:r>
        <w:rPr>
          <w:rFonts w:hint="eastAsia" w:ascii="楷体_GB2312" w:eastAsia="楷体_GB2312"/>
          <w:sz w:val="24"/>
          <w:u w:val="single"/>
        </w:rPr>
        <w:t xml:space="preserve">                                     </w:t>
      </w:r>
    </w:p>
    <w:p>
      <w:pPr>
        <w:spacing w:line="360" w:lineRule="exact"/>
        <w:ind w:firstLine="480" w:firstLineChars="200"/>
        <w:rPr>
          <w:rFonts w:hint="eastAsia" w:ascii="楷体_GB2312" w:eastAsia="楷体_GB2312"/>
          <w:sz w:val="24"/>
        </w:rPr>
      </w:pPr>
      <w:r>
        <w:rPr>
          <w:rFonts w:hint="eastAsia" w:ascii="楷体_GB2312" w:eastAsia="楷体_GB2312"/>
          <w:sz w:val="24"/>
        </w:rPr>
        <w:tab/>
      </w:r>
      <w:r>
        <w:rPr>
          <w:rFonts w:hint="eastAsia" w:ascii="楷体_GB2312" w:eastAsia="楷体_GB2312"/>
          <w:sz w:val="24"/>
        </w:rPr>
        <w:t xml:space="preserve">                                       </w:t>
      </w:r>
    </w:p>
    <w:p>
      <w:pPr>
        <w:spacing w:line="360" w:lineRule="exact"/>
        <w:ind w:firstLine="5880" w:firstLineChars="2450"/>
        <w:rPr>
          <w:rFonts w:hint="eastAsia" w:ascii="楷体_GB2312" w:eastAsia="楷体_GB2312"/>
          <w:sz w:val="24"/>
        </w:rPr>
      </w:pPr>
      <w:r>
        <w:rPr>
          <w:rFonts w:hint="eastAsia" w:ascii="楷体_GB2312" w:eastAsia="楷体_GB2312"/>
          <w:sz w:val="24"/>
        </w:rPr>
        <w:t>年      月      日</w:t>
      </w:r>
    </w:p>
    <w:p>
      <w:pPr>
        <w:spacing w:line="360" w:lineRule="exact"/>
        <w:jc w:val="left"/>
        <w:rPr>
          <w:rFonts w:hint="eastAsia" w:ascii="楷体_GB2312" w:eastAsia="楷体_GB2312"/>
          <w:sz w:val="24"/>
        </w:rPr>
      </w:pPr>
      <w:r>
        <w:rPr>
          <w:rFonts w:hint="eastAsia" w:ascii="楷体_GB2312" w:eastAsia="楷体_GB2312"/>
          <w:sz w:val="24"/>
        </w:rPr>
        <w:t>附：</w:t>
      </w:r>
    </w:p>
    <w:p>
      <w:pPr>
        <w:spacing w:line="360" w:lineRule="exact"/>
        <w:ind w:firstLine="5460" w:firstLineChars="2600"/>
        <w:rPr>
          <w:rFonts w:hint="eastAsia" w:ascii="楷体_GB2312" w:eastAsia="楷体_GB2312"/>
          <w:sz w:val="24"/>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149860</wp:posOffset>
                </wp:positionV>
                <wp:extent cx="4277360" cy="1667510"/>
                <wp:effectExtent l="5080" t="4445" r="22860" b="23495"/>
                <wp:wrapNone/>
                <wp:docPr id="1" name="文本框 1"/>
                <wp:cNvGraphicFramePr/>
                <a:graphic xmlns:a="http://schemas.openxmlformats.org/drawingml/2006/main">
                  <a:graphicData uri="http://schemas.microsoft.com/office/word/2010/wordprocessingShape">
                    <wps:wsp>
                      <wps:cNvSpPr txBox="1"/>
                      <wps:spPr>
                        <a:xfrm>
                          <a:off x="0" y="0"/>
                          <a:ext cx="4277360" cy="1667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4"/>
                              </w:rPr>
                            </w:pPr>
                          </w:p>
                          <w:p>
                            <w:pPr>
                              <w:jc w:val="center"/>
                              <w:rPr>
                                <w:rFonts w:hint="eastAsia" w:ascii="宋体" w:hAnsi="宋体"/>
                                <w:sz w:val="24"/>
                              </w:rPr>
                            </w:pPr>
                          </w:p>
                          <w:p>
                            <w:pPr>
                              <w:jc w:val="center"/>
                              <w:rPr>
                                <w:rFonts w:hint="eastAsia" w:ascii="宋体" w:hAnsi="宋体"/>
                                <w:sz w:val="24"/>
                              </w:rPr>
                            </w:pPr>
                          </w:p>
                          <w:p>
                            <w:pPr>
                              <w:rPr>
                                <w:rFonts w:hint="eastAsia" w:ascii="宋体" w:hAnsi="宋体"/>
                                <w:sz w:val="24"/>
                              </w:rPr>
                            </w:pPr>
                          </w:p>
                          <w:p>
                            <w:pPr>
                              <w:jc w:val="center"/>
                              <w:rPr>
                                <w:rFonts w:hint="eastAsia"/>
                              </w:rPr>
                            </w:pPr>
                            <w:r>
                              <w:rPr>
                                <w:rFonts w:hint="eastAsia" w:ascii="宋体" w:hAnsi="宋体"/>
                                <w:sz w:val="24"/>
                              </w:rPr>
                              <w:t>（投标人二代身份证正反面复印件粘贴处）</w:t>
                            </w:r>
                          </w:p>
                        </w:txbxContent>
                      </wps:txbx>
                      <wps:bodyPr upright="1"/>
                    </wps:wsp>
                  </a:graphicData>
                </a:graphic>
              </wp:anchor>
            </w:drawing>
          </mc:Choice>
          <mc:Fallback>
            <w:pict>
              <v:shape id="_x0000_s1026" o:spid="_x0000_s1026" o:spt="202" type="#_x0000_t202" style="position:absolute;left:0pt;margin-left:45pt;margin-top:11.8pt;height:131.3pt;width:336.8pt;z-index:251659264;mso-width-relative:page;mso-height-relative:page;" fillcolor="#FFFFFF" filled="t" stroked="t" coordsize="21600,21600" o:gfxdata="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uoW392AAAAAkBAAAPAAAAAAAAAAEAIAAA&#10;ACIAAABkcnMvZG93bnJldi54bWxQSwECFAAUAAAACACHTuJAS70vNgwCAAA3BAAADgAAAAAAAAAB&#10;ACAAAAAnAQAAZHJzL2Uyb0RvYy54bWxQSwUGAAAAAAYABgBZAQAApQUAAAAA&#10;">
                <v:fill on="t" focussize="0,0"/>
                <v:stroke color="#000000" joinstyle="miter"/>
                <v:imagedata o:title=""/>
                <o:lock v:ext="edit" aspectratio="f"/>
                <v:textbox>
                  <w:txbxContent>
                    <w:p>
                      <w:pPr>
                        <w:jc w:val="center"/>
                        <w:rPr>
                          <w:rFonts w:ascii="宋体" w:hAnsi="宋体"/>
                          <w:sz w:val="24"/>
                        </w:rPr>
                      </w:pPr>
                    </w:p>
                    <w:p>
                      <w:pPr>
                        <w:jc w:val="center"/>
                        <w:rPr>
                          <w:rFonts w:hint="eastAsia" w:ascii="宋体" w:hAnsi="宋体"/>
                          <w:sz w:val="24"/>
                        </w:rPr>
                      </w:pPr>
                    </w:p>
                    <w:p>
                      <w:pPr>
                        <w:jc w:val="center"/>
                        <w:rPr>
                          <w:rFonts w:hint="eastAsia" w:ascii="宋体" w:hAnsi="宋体"/>
                          <w:sz w:val="24"/>
                        </w:rPr>
                      </w:pPr>
                    </w:p>
                    <w:p>
                      <w:pPr>
                        <w:rPr>
                          <w:rFonts w:hint="eastAsia" w:ascii="宋体" w:hAnsi="宋体"/>
                          <w:sz w:val="24"/>
                        </w:rPr>
                      </w:pPr>
                    </w:p>
                    <w:p>
                      <w:pPr>
                        <w:jc w:val="center"/>
                        <w:rPr>
                          <w:rFonts w:hint="eastAsia"/>
                        </w:rPr>
                      </w:pPr>
                      <w:r>
                        <w:rPr>
                          <w:rFonts w:hint="eastAsia" w:ascii="宋体" w:hAnsi="宋体"/>
                          <w:sz w:val="24"/>
                        </w:rPr>
                        <w:t>（投标人二代身份证正反面复印件粘贴处）</w:t>
                      </w:r>
                    </w:p>
                  </w:txbxContent>
                </v:textbox>
              </v:shape>
            </w:pict>
          </mc:Fallback>
        </mc:AlternateContent>
      </w:r>
    </w:p>
    <w:p>
      <w:pPr>
        <w:spacing w:line="360" w:lineRule="exact"/>
        <w:ind w:firstLine="6240" w:firstLineChars="2600"/>
        <w:rPr>
          <w:rFonts w:hint="eastAsia" w:ascii="楷体_GB2312" w:eastAsia="楷体_GB2312"/>
          <w:sz w:val="24"/>
        </w:rPr>
      </w:pPr>
    </w:p>
    <w:p>
      <w:pPr>
        <w:spacing w:line="360" w:lineRule="exact"/>
        <w:ind w:firstLine="6240" w:firstLineChars="2600"/>
        <w:rPr>
          <w:rFonts w:hint="eastAsia" w:ascii="楷体_GB2312" w:eastAsia="楷体_GB2312"/>
          <w:sz w:val="24"/>
        </w:rPr>
      </w:pPr>
    </w:p>
    <w:p>
      <w:pPr>
        <w:spacing w:line="360" w:lineRule="exact"/>
        <w:ind w:firstLine="6240" w:firstLineChars="2600"/>
        <w:rPr>
          <w:rFonts w:hint="eastAsia" w:ascii="楷体_GB2312" w:eastAsia="楷体_GB2312"/>
          <w:sz w:val="24"/>
        </w:rPr>
      </w:pPr>
    </w:p>
    <w:p>
      <w:pPr>
        <w:spacing w:line="360" w:lineRule="exact"/>
        <w:ind w:firstLine="6240" w:firstLineChars="2600"/>
        <w:rPr>
          <w:rFonts w:hint="eastAsia" w:ascii="楷体_GB2312" w:eastAsia="楷体_GB2312"/>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r>
        <w:rPr>
          <w:rFonts w:hint="eastAsia" w:ascii="楷体_GB2312" w:eastAsia="楷体_GB2312"/>
          <w:b/>
          <w:sz w:val="24"/>
        </w:rPr>
        <w:t>格式三:</w:t>
      </w:r>
    </w:p>
    <w:p>
      <w:pPr>
        <w:spacing w:line="360" w:lineRule="exact"/>
        <w:ind w:firstLine="2150" w:firstLineChars="595"/>
        <w:rPr>
          <w:rFonts w:hint="eastAsia" w:ascii="楷体_GB2312" w:eastAsia="楷体_GB2312"/>
          <w:b/>
          <w:sz w:val="36"/>
          <w:szCs w:val="36"/>
        </w:rPr>
      </w:pPr>
      <w:r>
        <w:rPr>
          <w:rFonts w:hint="eastAsia" w:ascii="楷体_GB2312" w:eastAsia="楷体_GB2312"/>
          <w:b/>
          <w:sz w:val="36"/>
          <w:szCs w:val="36"/>
        </w:rPr>
        <w:t>投标人</w:t>
      </w:r>
      <w:r>
        <w:rPr>
          <w:rFonts w:hint="eastAsia" w:ascii="楷体_GB2312" w:eastAsia="楷体_GB2312"/>
          <w:b/>
          <w:sz w:val="36"/>
          <w:szCs w:val="36"/>
          <w:lang w:val="en-US" w:eastAsia="zh-CN"/>
        </w:rPr>
        <w:t>承担的类似项目</w:t>
      </w:r>
      <w:r>
        <w:rPr>
          <w:rFonts w:hint="eastAsia" w:ascii="楷体_GB2312" w:eastAsia="楷体_GB2312"/>
          <w:b/>
          <w:sz w:val="36"/>
          <w:szCs w:val="36"/>
        </w:rPr>
        <w:t>业绩一览表</w:t>
      </w:r>
    </w:p>
    <w:p>
      <w:pPr>
        <w:spacing w:line="360" w:lineRule="exact"/>
        <w:rPr>
          <w:rFonts w:hint="eastAsia" w:ascii="楷体_GB2312" w:eastAsia="楷体_GB2312"/>
          <w:sz w:val="24"/>
          <w:u w:val="single"/>
        </w:rPr>
      </w:pPr>
      <w:r>
        <w:rPr>
          <w:rFonts w:hint="eastAsia" w:ascii="楷体_GB2312" w:eastAsia="楷体_GB2312"/>
          <w:sz w:val="24"/>
          <w:u w:val="single"/>
        </w:rPr>
        <w:t>江苏师范大学</w:t>
      </w:r>
      <w:r>
        <w:rPr>
          <w:rFonts w:hint="eastAsia" w:ascii="楷体_GB2312" w:eastAsia="楷体_GB2312"/>
          <w:sz w:val="24"/>
          <w:u w:val="single"/>
          <w:lang w:val="en-US" w:eastAsia="zh-CN"/>
        </w:rPr>
        <w:t>卫健办（校医院）</w:t>
      </w:r>
      <w:r>
        <w:rPr>
          <w:rFonts w:hint="eastAsia" w:ascii="楷体_GB2312" w:eastAsia="楷体_GB2312"/>
          <w:sz w:val="24"/>
          <w:u w:val="single"/>
        </w:rPr>
        <w:t>：</w:t>
      </w:r>
    </w:p>
    <w:p>
      <w:pPr>
        <w:spacing w:line="360" w:lineRule="exact"/>
        <w:ind w:firstLine="480" w:firstLineChars="200"/>
        <w:rPr>
          <w:rFonts w:hint="eastAsia" w:ascii="楷体_GB2312" w:eastAsia="楷体_GB2312"/>
          <w:sz w:val="24"/>
        </w:rPr>
      </w:pPr>
      <w:r>
        <w:rPr>
          <w:rFonts w:hint="eastAsia" w:ascii="楷体_GB2312" w:eastAsia="楷体_GB2312"/>
          <w:sz w:val="24"/>
        </w:rPr>
        <w:t xml:space="preserve">根据已获取的  </w:t>
      </w:r>
      <w:r>
        <w:rPr>
          <w:rFonts w:hint="eastAsia" w:ascii="楷体_GB2312" w:eastAsia="楷体_GB2312"/>
          <w:sz w:val="24"/>
          <w:u w:val="single"/>
        </w:rPr>
        <w:t xml:space="preserve">               （项目名称）</w:t>
      </w:r>
      <w:r>
        <w:rPr>
          <w:rFonts w:hint="eastAsia" w:ascii="楷体_GB2312" w:eastAsia="楷体_GB2312"/>
          <w:sz w:val="24"/>
        </w:rPr>
        <w:t>招标文件中的要求，现将符合招标文件要求的投标人</w:t>
      </w:r>
      <w:r>
        <w:rPr>
          <w:rFonts w:hint="eastAsia" w:ascii="楷体_GB2312" w:eastAsia="楷体_GB2312"/>
          <w:sz w:val="24"/>
          <w:lang w:val="en-US" w:eastAsia="zh-CN"/>
        </w:rPr>
        <w:t>承担的类似项目</w:t>
      </w:r>
      <w:r>
        <w:rPr>
          <w:rFonts w:hint="eastAsia" w:ascii="楷体_GB2312" w:eastAsia="楷体_GB2312"/>
          <w:sz w:val="24"/>
        </w:rPr>
        <w:t>业绩汇总如下表。本表中内容如有不实，我单位愿承担一切法律责任。</w:t>
      </w:r>
    </w:p>
    <w:p>
      <w:pPr>
        <w:spacing w:line="360" w:lineRule="exact"/>
        <w:ind w:firstLine="480" w:firstLineChars="200"/>
        <w:rPr>
          <w:rFonts w:hint="eastAsia" w:ascii="楷体_GB2312" w:eastAsia="楷体_GB2312"/>
          <w:sz w:val="24"/>
        </w:rPr>
      </w:pPr>
      <w:r>
        <w:rPr>
          <w:rFonts w:hint="eastAsia" w:ascii="楷体_GB2312" w:eastAsia="楷体_GB2312"/>
          <w:sz w:val="24"/>
        </w:rPr>
        <w:t>法定代表人签字盖章：</w:t>
      </w:r>
      <w:r>
        <w:rPr>
          <w:rFonts w:hint="eastAsia" w:ascii="楷体_GB2312" w:eastAsia="楷体_GB2312"/>
          <w:sz w:val="24"/>
          <w:u w:val="single"/>
        </w:rPr>
        <w:t xml:space="preserve">                                           </w:t>
      </w:r>
      <w:r>
        <w:rPr>
          <w:rFonts w:hint="eastAsia" w:ascii="楷体_GB2312" w:eastAsia="楷体_GB2312"/>
          <w:sz w:val="24"/>
        </w:rPr>
        <w:t xml:space="preserve">    </w:t>
      </w:r>
    </w:p>
    <w:p>
      <w:pPr>
        <w:spacing w:line="360" w:lineRule="exact"/>
        <w:ind w:firstLine="480" w:firstLineChars="200"/>
        <w:rPr>
          <w:rFonts w:hint="eastAsia" w:ascii="楷体_GB2312" w:eastAsia="楷体_GB2312"/>
          <w:sz w:val="24"/>
        </w:rPr>
      </w:pPr>
      <w:r>
        <w:rPr>
          <w:rFonts w:hint="eastAsia" w:ascii="楷体_GB2312" w:eastAsia="楷体_GB2312"/>
          <w:sz w:val="24"/>
        </w:rPr>
        <w:t>投标人代表签字盖章：</w:t>
      </w:r>
      <w:r>
        <w:rPr>
          <w:rFonts w:hint="eastAsia" w:ascii="楷体_GB2312" w:eastAsia="楷体_GB2312"/>
          <w:sz w:val="24"/>
          <w:u w:val="single"/>
        </w:rPr>
        <w:t xml:space="preserve">                                           </w:t>
      </w:r>
      <w:r>
        <w:rPr>
          <w:rFonts w:hint="eastAsia" w:ascii="仿宋_GB2312" w:hAnsi="宋体" w:eastAsia="楷体_GB2312"/>
          <w:b/>
          <w:sz w:val="28"/>
          <w:szCs w:val="28"/>
        </w:rPr>
        <w:t xml:space="preserve">                                     </w:t>
      </w:r>
      <w:r>
        <w:rPr>
          <w:rFonts w:hint="eastAsia" w:ascii="楷体_GB2312" w:eastAsia="楷体_GB2312"/>
          <w:sz w:val="24"/>
        </w:rPr>
        <w:t xml:space="preserve"> </w:t>
      </w:r>
    </w:p>
    <w:p>
      <w:pPr>
        <w:spacing w:line="360" w:lineRule="exact"/>
        <w:ind w:firstLine="5760" w:firstLineChars="2400"/>
        <w:rPr>
          <w:rFonts w:hint="eastAsia" w:ascii="楷体_GB2312" w:eastAsia="楷体_GB2312"/>
          <w:sz w:val="24"/>
        </w:rPr>
      </w:pPr>
      <w:r>
        <w:rPr>
          <w:rFonts w:hint="eastAsia" w:ascii="楷体_GB2312" w:eastAsia="楷体_GB2312"/>
          <w:sz w:val="24"/>
        </w:rPr>
        <w:t xml:space="preserve"> </w:t>
      </w:r>
    </w:p>
    <w:p>
      <w:pPr>
        <w:spacing w:line="360" w:lineRule="exact"/>
        <w:ind w:firstLine="5760" w:firstLineChars="2400"/>
        <w:rPr>
          <w:rFonts w:hint="eastAsia" w:ascii="仿宋_GB2312" w:hAnsi="宋体" w:eastAsia="楷体_GB2312"/>
          <w:b/>
          <w:sz w:val="28"/>
          <w:szCs w:val="28"/>
        </w:rPr>
      </w:pPr>
      <w:r>
        <w:rPr>
          <w:rFonts w:hint="eastAsia" w:ascii="楷体_GB2312" w:eastAsia="楷体_GB2312"/>
          <w:sz w:val="24"/>
        </w:rPr>
        <w:t>年     月      日</w:t>
      </w: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ind w:firstLine="480" w:firstLineChars="200"/>
        <w:rPr>
          <w:rFonts w:hint="eastAsia" w:ascii="楷体_GB2312" w:eastAsia="楷体_GB2312"/>
          <w:b/>
          <w:bCs/>
          <w:sz w:val="24"/>
          <w:lang w:val="en-US" w:eastAsia="zh-CN"/>
        </w:rPr>
      </w:pPr>
      <w:r>
        <w:rPr>
          <w:rFonts w:hint="eastAsia" w:ascii="楷体_GB2312" w:eastAsia="楷体_GB2312"/>
          <w:sz w:val="24"/>
          <w:lang w:val="en-US" w:eastAsia="zh-CN"/>
        </w:rPr>
        <w:t xml:space="preserve">     </w:t>
      </w:r>
      <w:r>
        <w:rPr>
          <w:rFonts w:hint="eastAsia" w:ascii="楷体_GB2312" w:eastAsia="楷体_GB2312"/>
          <w:b/>
          <w:bCs/>
          <w:sz w:val="24"/>
          <w:lang w:val="en-US" w:eastAsia="zh-CN"/>
        </w:rPr>
        <w:t xml:space="preserve">  投标人（2021年8月起至今）承担的类似项目业绩一览表（格式）</w:t>
      </w:r>
    </w:p>
    <w:p>
      <w:pPr>
        <w:pStyle w:val="6"/>
        <w:spacing w:before="13" w:after="1"/>
        <w:rPr>
          <w:rFonts w:ascii="微软雅黑"/>
          <w:b/>
        </w:rPr>
      </w:pPr>
    </w:p>
    <w:tbl>
      <w:tblPr>
        <w:tblStyle w:val="9"/>
        <w:tblW w:w="0" w:type="auto"/>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2609"/>
        <w:gridCol w:w="1255"/>
        <w:gridCol w:w="1361"/>
        <w:gridCol w:w="1383"/>
        <w:gridCol w:w="1318"/>
        <w:gridCol w:w="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56" w:type="dxa"/>
          </w:tcPr>
          <w:p>
            <w:pPr>
              <w:pStyle w:val="15"/>
              <w:spacing w:before="18"/>
              <w:rPr>
                <w:rFonts w:hint="eastAsia" w:ascii="楷体" w:hAnsi="楷体" w:eastAsia="楷体" w:cs="楷体"/>
                <w:bCs/>
                <w:kern w:val="2"/>
                <w:sz w:val="21"/>
                <w:szCs w:val="21"/>
                <w:lang w:val="en-US" w:eastAsia="zh-CN" w:bidi="ar-SA"/>
              </w:rPr>
            </w:pPr>
          </w:p>
          <w:p>
            <w:pPr>
              <w:pStyle w:val="15"/>
              <w:ind w:left="146" w:right="139"/>
              <w:jc w:val="center"/>
              <w:rPr>
                <w:rFonts w:hint="eastAsia" w:ascii="楷体" w:hAnsi="楷体" w:eastAsia="楷体" w:cs="楷体"/>
                <w:bCs/>
                <w:kern w:val="2"/>
                <w:sz w:val="21"/>
                <w:szCs w:val="21"/>
                <w:lang w:val="en-US" w:eastAsia="zh-CN" w:bidi="ar-SA"/>
              </w:rPr>
            </w:pPr>
            <w:r>
              <w:rPr>
                <w:rFonts w:hint="eastAsia" w:ascii="楷体" w:hAnsi="楷体" w:eastAsia="楷体" w:cs="楷体"/>
                <w:bCs/>
                <w:kern w:val="2"/>
                <w:sz w:val="21"/>
                <w:szCs w:val="21"/>
                <w:lang w:val="en-US" w:eastAsia="zh-CN" w:bidi="ar-SA"/>
              </w:rPr>
              <w:t>序号</w:t>
            </w:r>
          </w:p>
        </w:tc>
        <w:tc>
          <w:tcPr>
            <w:tcW w:w="2609" w:type="dxa"/>
          </w:tcPr>
          <w:p>
            <w:pPr>
              <w:pStyle w:val="15"/>
              <w:spacing w:before="18"/>
              <w:rPr>
                <w:rFonts w:hint="eastAsia" w:ascii="楷体" w:hAnsi="楷体" w:eastAsia="楷体" w:cs="楷体"/>
                <w:bCs/>
                <w:kern w:val="2"/>
                <w:sz w:val="21"/>
                <w:szCs w:val="21"/>
                <w:lang w:val="en-US" w:eastAsia="zh-CN" w:bidi="ar-SA"/>
              </w:rPr>
            </w:pPr>
          </w:p>
          <w:p>
            <w:pPr>
              <w:pStyle w:val="15"/>
              <w:ind w:left="862" w:right="857"/>
              <w:jc w:val="center"/>
              <w:rPr>
                <w:rFonts w:hint="eastAsia" w:ascii="楷体" w:hAnsi="楷体" w:eastAsia="楷体" w:cs="楷体"/>
                <w:bCs/>
                <w:kern w:val="2"/>
                <w:sz w:val="21"/>
                <w:szCs w:val="21"/>
                <w:lang w:val="en-US" w:eastAsia="zh-CN" w:bidi="ar-SA"/>
              </w:rPr>
            </w:pPr>
            <w:r>
              <w:rPr>
                <w:rFonts w:hint="eastAsia" w:ascii="楷体" w:hAnsi="楷体" w:eastAsia="楷体" w:cs="楷体"/>
                <w:bCs/>
                <w:kern w:val="2"/>
                <w:sz w:val="21"/>
                <w:szCs w:val="21"/>
                <w:lang w:val="en-US" w:eastAsia="zh-CN" w:bidi="ar-SA"/>
              </w:rPr>
              <w:t>项目名称</w:t>
            </w:r>
          </w:p>
        </w:tc>
        <w:tc>
          <w:tcPr>
            <w:tcW w:w="1255" w:type="dxa"/>
          </w:tcPr>
          <w:p>
            <w:pPr>
              <w:pStyle w:val="15"/>
              <w:spacing w:before="18"/>
              <w:rPr>
                <w:rFonts w:hint="eastAsia" w:ascii="楷体" w:hAnsi="楷体" w:eastAsia="楷体" w:cs="楷体"/>
                <w:bCs/>
                <w:kern w:val="2"/>
                <w:sz w:val="21"/>
                <w:szCs w:val="21"/>
                <w:lang w:val="en-US" w:eastAsia="zh-CN" w:bidi="ar-SA"/>
              </w:rPr>
            </w:pPr>
          </w:p>
          <w:p>
            <w:pPr>
              <w:pStyle w:val="15"/>
              <w:ind w:left="207"/>
              <w:rPr>
                <w:rFonts w:hint="eastAsia" w:ascii="楷体" w:hAnsi="楷体" w:eastAsia="楷体" w:cs="楷体"/>
                <w:bCs/>
                <w:kern w:val="2"/>
                <w:sz w:val="21"/>
                <w:szCs w:val="21"/>
                <w:lang w:val="en-US" w:eastAsia="zh-CN" w:bidi="ar-SA"/>
              </w:rPr>
            </w:pPr>
            <w:r>
              <w:rPr>
                <w:rFonts w:hint="eastAsia" w:ascii="楷体" w:hAnsi="楷体" w:eastAsia="楷体" w:cs="楷体"/>
                <w:bCs/>
                <w:kern w:val="2"/>
                <w:sz w:val="21"/>
                <w:szCs w:val="21"/>
                <w:lang w:val="en-US" w:eastAsia="zh-CN" w:bidi="ar-SA"/>
              </w:rPr>
              <w:t>委托单位</w:t>
            </w:r>
          </w:p>
        </w:tc>
        <w:tc>
          <w:tcPr>
            <w:tcW w:w="1361" w:type="dxa"/>
          </w:tcPr>
          <w:p>
            <w:pPr>
              <w:pStyle w:val="15"/>
              <w:spacing w:before="18"/>
              <w:rPr>
                <w:rFonts w:hint="eastAsia" w:ascii="楷体" w:hAnsi="楷体" w:eastAsia="楷体" w:cs="楷体"/>
                <w:bCs/>
                <w:kern w:val="2"/>
                <w:sz w:val="21"/>
                <w:szCs w:val="21"/>
                <w:lang w:val="en-US" w:eastAsia="zh-CN" w:bidi="ar-SA"/>
              </w:rPr>
            </w:pPr>
          </w:p>
          <w:p>
            <w:pPr>
              <w:pStyle w:val="15"/>
              <w:ind w:left="258"/>
              <w:rPr>
                <w:rFonts w:hint="eastAsia" w:ascii="楷体" w:hAnsi="楷体" w:eastAsia="楷体" w:cs="楷体"/>
                <w:bCs/>
                <w:kern w:val="2"/>
                <w:sz w:val="21"/>
                <w:szCs w:val="21"/>
                <w:lang w:val="en-US" w:eastAsia="zh-CN" w:bidi="ar-SA"/>
              </w:rPr>
            </w:pPr>
            <w:r>
              <w:rPr>
                <w:rFonts w:hint="eastAsia" w:ascii="楷体" w:hAnsi="楷体" w:eastAsia="楷体" w:cs="楷体"/>
                <w:bCs/>
                <w:kern w:val="2"/>
                <w:sz w:val="21"/>
                <w:szCs w:val="21"/>
                <w:lang w:val="en-US" w:eastAsia="zh-CN" w:bidi="ar-SA"/>
              </w:rPr>
              <w:t>委托时间</w:t>
            </w:r>
          </w:p>
        </w:tc>
        <w:tc>
          <w:tcPr>
            <w:tcW w:w="1383" w:type="dxa"/>
          </w:tcPr>
          <w:p>
            <w:pPr>
              <w:pStyle w:val="15"/>
              <w:spacing w:before="41"/>
              <w:ind w:left="247" w:right="243"/>
              <w:jc w:val="center"/>
              <w:rPr>
                <w:rFonts w:hint="eastAsia" w:ascii="楷体" w:hAnsi="楷体" w:eastAsia="楷体" w:cs="楷体"/>
                <w:bCs/>
                <w:kern w:val="2"/>
                <w:sz w:val="21"/>
                <w:szCs w:val="21"/>
                <w:lang w:val="en-US" w:eastAsia="zh-CN" w:bidi="ar-SA"/>
              </w:rPr>
            </w:pPr>
            <w:r>
              <w:rPr>
                <w:rFonts w:hint="eastAsia" w:ascii="楷体" w:hAnsi="楷体" w:eastAsia="楷体" w:cs="楷体"/>
                <w:bCs/>
                <w:kern w:val="2"/>
                <w:sz w:val="21"/>
                <w:szCs w:val="21"/>
                <w:lang w:val="en-US" w:eastAsia="zh-CN" w:bidi="ar-SA"/>
              </w:rPr>
              <w:t>项目</w:t>
            </w:r>
          </w:p>
          <w:p>
            <w:pPr>
              <w:pStyle w:val="15"/>
              <w:spacing w:before="53" w:line="257" w:lineRule="exact"/>
              <w:ind w:left="247" w:right="246"/>
              <w:jc w:val="center"/>
              <w:rPr>
                <w:rFonts w:hint="eastAsia" w:ascii="楷体" w:hAnsi="楷体" w:eastAsia="楷体" w:cs="楷体"/>
                <w:bCs/>
                <w:kern w:val="2"/>
                <w:sz w:val="21"/>
                <w:szCs w:val="21"/>
                <w:lang w:val="en-US" w:eastAsia="zh-CN" w:bidi="ar-SA"/>
              </w:rPr>
            </w:pPr>
            <w:r>
              <w:rPr>
                <w:rFonts w:hint="eastAsia" w:ascii="楷体" w:hAnsi="楷体" w:eastAsia="楷体" w:cs="楷体"/>
                <w:bCs/>
                <w:kern w:val="2"/>
                <w:sz w:val="21"/>
                <w:szCs w:val="21"/>
                <w:lang w:val="en-US" w:eastAsia="zh-CN" w:bidi="ar-SA"/>
              </w:rPr>
              <w:t>完成时间</w:t>
            </w:r>
          </w:p>
        </w:tc>
        <w:tc>
          <w:tcPr>
            <w:tcW w:w="1318" w:type="dxa"/>
          </w:tcPr>
          <w:p>
            <w:pPr>
              <w:pStyle w:val="15"/>
              <w:spacing w:before="18"/>
              <w:rPr>
                <w:rFonts w:hint="eastAsia" w:ascii="楷体" w:hAnsi="楷体" w:eastAsia="楷体" w:cs="楷体"/>
                <w:bCs/>
                <w:kern w:val="2"/>
                <w:sz w:val="21"/>
                <w:szCs w:val="21"/>
                <w:lang w:val="en-US" w:eastAsia="zh-CN" w:bidi="ar-SA"/>
              </w:rPr>
            </w:pPr>
          </w:p>
          <w:p>
            <w:pPr>
              <w:pStyle w:val="15"/>
              <w:ind w:left="236"/>
              <w:rPr>
                <w:rFonts w:hint="eastAsia" w:ascii="楷体" w:hAnsi="楷体" w:eastAsia="楷体" w:cs="楷体"/>
                <w:bCs/>
                <w:kern w:val="2"/>
                <w:sz w:val="21"/>
                <w:szCs w:val="21"/>
                <w:lang w:val="en-US" w:eastAsia="zh-CN" w:bidi="ar-SA"/>
              </w:rPr>
            </w:pPr>
            <w:r>
              <w:rPr>
                <w:rFonts w:hint="eastAsia" w:ascii="楷体" w:hAnsi="楷体" w:eastAsia="楷体" w:cs="楷体"/>
                <w:bCs/>
                <w:kern w:val="2"/>
                <w:sz w:val="21"/>
                <w:szCs w:val="21"/>
                <w:lang w:val="en-US" w:eastAsia="zh-CN" w:bidi="ar-SA"/>
              </w:rPr>
              <w:t>合同金额</w:t>
            </w:r>
          </w:p>
        </w:tc>
        <w:tc>
          <w:tcPr>
            <w:tcW w:w="948" w:type="dxa"/>
          </w:tcPr>
          <w:p>
            <w:pPr>
              <w:pStyle w:val="15"/>
              <w:spacing w:before="18"/>
              <w:rPr>
                <w:rFonts w:hint="eastAsia" w:ascii="楷体" w:hAnsi="楷体" w:eastAsia="楷体" w:cs="楷体"/>
                <w:bCs/>
                <w:kern w:val="2"/>
                <w:sz w:val="21"/>
                <w:szCs w:val="21"/>
                <w:lang w:val="en-US" w:eastAsia="zh-CN" w:bidi="ar-SA"/>
              </w:rPr>
            </w:pPr>
          </w:p>
          <w:p>
            <w:pPr>
              <w:pStyle w:val="15"/>
              <w:ind w:left="262"/>
              <w:rPr>
                <w:rFonts w:hint="eastAsia" w:ascii="楷体" w:hAnsi="楷体" w:eastAsia="楷体" w:cs="楷体"/>
                <w:bCs/>
                <w:kern w:val="2"/>
                <w:sz w:val="21"/>
                <w:szCs w:val="21"/>
                <w:lang w:val="en-US" w:eastAsia="zh-CN" w:bidi="ar-SA"/>
              </w:rPr>
            </w:pPr>
            <w:r>
              <w:rPr>
                <w:rFonts w:hint="eastAsia" w:ascii="楷体" w:hAnsi="楷体" w:eastAsia="楷体" w:cs="楷体"/>
                <w:bCs/>
                <w:kern w:val="2"/>
                <w:sz w:val="21"/>
                <w:szCs w:val="21"/>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56" w:type="dxa"/>
          </w:tcPr>
          <w:p>
            <w:pPr>
              <w:pStyle w:val="15"/>
              <w:spacing w:before="111"/>
              <w:ind w:left="5"/>
              <w:jc w:val="center"/>
              <w:rPr>
                <w:sz w:val="21"/>
              </w:rPr>
            </w:pPr>
            <w:r>
              <w:rPr>
                <w:w w:val="99"/>
                <w:sz w:val="21"/>
              </w:rPr>
              <w:t>1</w:t>
            </w:r>
          </w:p>
        </w:tc>
        <w:tc>
          <w:tcPr>
            <w:tcW w:w="2609" w:type="dxa"/>
          </w:tcPr>
          <w:p>
            <w:pPr>
              <w:pStyle w:val="15"/>
              <w:rPr>
                <w:rFonts w:ascii="Times New Roman"/>
                <w:sz w:val="20"/>
              </w:rPr>
            </w:pPr>
          </w:p>
        </w:tc>
        <w:tc>
          <w:tcPr>
            <w:tcW w:w="1255" w:type="dxa"/>
          </w:tcPr>
          <w:p>
            <w:pPr>
              <w:pStyle w:val="15"/>
              <w:rPr>
                <w:rFonts w:ascii="Times New Roman"/>
                <w:sz w:val="20"/>
              </w:rPr>
            </w:pPr>
          </w:p>
        </w:tc>
        <w:tc>
          <w:tcPr>
            <w:tcW w:w="1361" w:type="dxa"/>
          </w:tcPr>
          <w:p>
            <w:pPr>
              <w:pStyle w:val="15"/>
              <w:rPr>
                <w:rFonts w:ascii="Times New Roman"/>
                <w:sz w:val="20"/>
              </w:rPr>
            </w:pPr>
          </w:p>
        </w:tc>
        <w:tc>
          <w:tcPr>
            <w:tcW w:w="1383" w:type="dxa"/>
          </w:tcPr>
          <w:p>
            <w:pPr>
              <w:pStyle w:val="15"/>
              <w:rPr>
                <w:rFonts w:ascii="Times New Roman"/>
                <w:sz w:val="20"/>
              </w:rPr>
            </w:pPr>
          </w:p>
        </w:tc>
        <w:tc>
          <w:tcPr>
            <w:tcW w:w="1318" w:type="dxa"/>
          </w:tcPr>
          <w:p>
            <w:pPr>
              <w:pStyle w:val="15"/>
              <w:rPr>
                <w:rFonts w:ascii="Times New Roman"/>
                <w:sz w:val="20"/>
              </w:rPr>
            </w:pPr>
          </w:p>
        </w:tc>
        <w:tc>
          <w:tcPr>
            <w:tcW w:w="948"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56" w:type="dxa"/>
          </w:tcPr>
          <w:p>
            <w:pPr>
              <w:pStyle w:val="15"/>
              <w:spacing w:before="114"/>
              <w:ind w:left="5"/>
              <w:jc w:val="center"/>
              <w:rPr>
                <w:sz w:val="21"/>
              </w:rPr>
            </w:pPr>
            <w:r>
              <w:rPr>
                <w:w w:val="99"/>
                <w:sz w:val="21"/>
              </w:rPr>
              <w:t>2</w:t>
            </w:r>
          </w:p>
        </w:tc>
        <w:tc>
          <w:tcPr>
            <w:tcW w:w="2609" w:type="dxa"/>
          </w:tcPr>
          <w:p>
            <w:pPr>
              <w:pStyle w:val="15"/>
              <w:rPr>
                <w:rFonts w:ascii="Times New Roman"/>
                <w:sz w:val="20"/>
              </w:rPr>
            </w:pPr>
          </w:p>
        </w:tc>
        <w:tc>
          <w:tcPr>
            <w:tcW w:w="1255" w:type="dxa"/>
          </w:tcPr>
          <w:p>
            <w:pPr>
              <w:pStyle w:val="15"/>
              <w:rPr>
                <w:rFonts w:ascii="Times New Roman"/>
                <w:sz w:val="20"/>
              </w:rPr>
            </w:pPr>
          </w:p>
        </w:tc>
        <w:tc>
          <w:tcPr>
            <w:tcW w:w="1361" w:type="dxa"/>
          </w:tcPr>
          <w:p>
            <w:pPr>
              <w:pStyle w:val="15"/>
              <w:rPr>
                <w:rFonts w:ascii="Times New Roman"/>
                <w:sz w:val="20"/>
              </w:rPr>
            </w:pPr>
          </w:p>
        </w:tc>
        <w:tc>
          <w:tcPr>
            <w:tcW w:w="1383" w:type="dxa"/>
          </w:tcPr>
          <w:p>
            <w:pPr>
              <w:pStyle w:val="15"/>
              <w:rPr>
                <w:rFonts w:ascii="Times New Roman"/>
                <w:sz w:val="20"/>
              </w:rPr>
            </w:pPr>
          </w:p>
        </w:tc>
        <w:tc>
          <w:tcPr>
            <w:tcW w:w="1318" w:type="dxa"/>
          </w:tcPr>
          <w:p>
            <w:pPr>
              <w:pStyle w:val="15"/>
              <w:rPr>
                <w:rFonts w:ascii="Times New Roman"/>
                <w:sz w:val="20"/>
              </w:rPr>
            </w:pPr>
          </w:p>
        </w:tc>
        <w:tc>
          <w:tcPr>
            <w:tcW w:w="948"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56" w:type="dxa"/>
          </w:tcPr>
          <w:p>
            <w:pPr>
              <w:pStyle w:val="15"/>
              <w:spacing w:before="113"/>
              <w:ind w:left="5"/>
              <w:jc w:val="center"/>
              <w:rPr>
                <w:sz w:val="21"/>
              </w:rPr>
            </w:pPr>
            <w:r>
              <w:rPr>
                <w:w w:val="99"/>
                <w:sz w:val="21"/>
              </w:rPr>
              <w:t>3</w:t>
            </w:r>
          </w:p>
        </w:tc>
        <w:tc>
          <w:tcPr>
            <w:tcW w:w="2609" w:type="dxa"/>
          </w:tcPr>
          <w:p>
            <w:pPr>
              <w:pStyle w:val="15"/>
              <w:rPr>
                <w:rFonts w:ascii="Times New Roman"/>
                <w:sz w:val="20"/>
              </w:rPr>
            </w:pPr>
          </w:p>
        </w:tc>
        <w:tc>
          <w:tcPr>
            <w:tcW w:w="1255" w:type="dxa"/>
          </w:tcPr>
          <w:p>
            <w:pPr>
              <w:pStyle w:val="15"/>
              <w:rPr>
                <w:rFonts w:ascii="Times New Roman"/>
                <w:sz w:val="20"/>
              </w:rPr>
            </w:pPr>
          </w:p>
        </w:tc>
        <w:tc>
          <w:tcPr>
            <w:tcW w:w="1361" w:type="dxa"/>
          </w:tcPr>
          <w:p>
            <w:pPr>
              <w:pStyle w:val="15"/>
              <w:rPr>
                <w:rFonts w:ascii="Times New Roman"/>
                <w:sz w:val="20"/>
              </w:rPr>
            </w:pPr>
          </w:p>
        </w:tc>
        <w:tc>
          <w:tcPr>
            <w:tcW w:w="1383" w:type="dxa"/>
          </w:tcPr>
          <w:p>
            <w:pPr>
              <w:pStyle w:val="15"/>
              <w:rPr>
                <w:rFonts w:ascii="Times New Roman"/>
                <w:sz w:val="20"/>
              </w:rPr>
            </w:pPr>
          </w:p>
        </w:tc>
        <w:tc>
          <w:tcPr>
            <w:tcW w:w="1318" w:type="dxa"/>
          </w:tcPr>
          <w:p>
            <w:pPr>
              <w:pStyle w:val="15"/>
              <w:rPr>
                <w:rFonts w:ascii="Times New Roman"/>
                <w:sz w:val="20"/>
              </w:rPr>
            </w:pPr>
          </w:p>
        </w:tc>
        <w:tc>
          <w:tcPr>
            <w:tcW w:w="948"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56" w:type="dxa"/>
          </w:tcPr>
          <w:p>
            <w:pPr>
              <w:pStyle w:val="15"/>
              <w:spacing w:before="113"/>
              <w:ind w:left="5"/>
              <w:jc w:val="center"/>
              <w:rPr>
                <w:sz w:val="21"/>
              </w:rPr>
            </w:pPr>
            <w:r>
              <w:rPr>
                <w:w w:val="99"/>
                <w:sz w:val="21"/>
              </w:rPr>
              <w:t>4</w:t>
            </w:r>
          </w:p>
        </w:tc>
        <w:tc>
          <w:tcPr>
            <w:tcW w:w="2609" w:type="dxa"/>
          </w:tcPr>
          <w:p>
            <w:pPr>
              <w:pStyle w:val="15"/>
              <w:rPr>
                <w:rFonts w:ascii="Times New Roman"/>
                <w:sz w:val="20"/>
              </w:rPr>
            </w:pPr>
          </w:p>
        </w:tc>
        <w:tc>
          <w:tcPr>
            <w:tcW w:w="1255" w:type="dxa"/>
          </w:tcPr>
          <w:p>
            <w:pPr>
              <w:pStyle w:val="15"/>
              <w:rPr>
                <w:rFonts w:ascii="Times New Roman"/>
                <w:sz w:val="20"/>
              </w:rPr>
            </w:pPr>
          </w:p>
        </w:tc>
        <w:tc>
          <w:tcPr>
            <w:tcW w:w="1361" w:type="dxa"/>
          </w:tcPr>
          <w:p>
            <w:pPr>
              <w:pStyle w:val="15"/>
              <w:rPr>
                <w:rFonts w:ascii="Times New Roman"/>
                <w:sz w:val="20"/>
              </w:rPr>
            </w:pPr>
          </w:p>
        </w:tc>
        <w:tc>
          <w:tcPr>
            <w:tcW w:w="1383" w:type="dxa"/>
          </w:tcPr>
          <w:p>
            <w:pPr>
              <w:pStyle w:val="15"/>
              <w:rPr>
                <w:rFonts w:ascii="Times New Roman"/>
                <w:sz w:val="20"/>
              </w:rPr>
            </w:pPr>
          </w:p>
        </w:tc>
        <w:tc>
          <w:tcPr>
            <w:tcW w:w="1318" w:type="dxa"/>
          </w:tcPr>
          <w:p>
            <w:pPr>
              <w:pStyle w:val="15"/>
              <w:rPr>
                <w:rFonts w:ascii="Times New Roman"/>
                <w:sz w:val="20"/>
              </w:rPr>
            </w:pPr>
          </w:p>
        </w:tc>
        <w:tc>
          <w:tcPr>
            <w:tcW w:w="948"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56" w:type="dxa"/>
          </w:tcPr>
          <w:p>
            <w:pPr>
              <w:pStyle w:val="15"/>
              <w:spacing w:before="114"/>
              <w:ind w:left="146" w:right="139"/>
              <w:jc w:val="center"/>
              <w:rPr>
                <w:sz w:val="21"/>
              </w:rPr>
            </w:pPr>
            <w:r>
              <w:rPr>
                <w:sz w:val="21"/>
              </w:rPr>
              <w:t>……</w:t>
            </w:r>
          </w:p>
        </w:tc>
        <w:tc>
          <w:tcPr>
            <w:tcW w:w="2609" w:type="dxa"/>
          </w:tcPr>
          <w:p>
            <w:pPr>
              <w:pStyle w:val="15"/>
              <w:rPr>
                <w:rFonts w:ascii="Times New Roman"/>
                <w:sz w:val="20"/>
              </w:rPr>
            </w:pPr>
          </w:p>
        </w:tc>
        <w:tc>
          <w:tcPr>
            <w:tcW w:w="1255" w:type="dxa"/>
          </w:tcPr>
          <w:p>
            <w:pPr>
              <w:pStyle w:val="15"/>
              <w:rPr>
                <w:rFonts w:ascii="Times New Roman"/>
                <w:sz w:val="20"/>
              </w:rPr>
            </w:pPr>
          </w:p>
        </w:tc>
        <w:tc>
          <w:tcPr>
            <w:tcW w:w="1361" w:type="dxa"/>
          </w:tcPr>
          <w:p>
            <w:pPr>
              <w:pStyle w:val="15"/>
              <w:rPr>
                <w:rFonts w:ascii="Times New Roman"/>
                <w:sz w:val="20"/>
              </w:rPr>
            </w:pPr>
          </w:p>
        </w:tc>
        <w:tc>
          <w:tcPr>
            <w:tcW w:w="1383" w:type="dxa"/>
          </w:tcPr>
          <w:p>
            <w:pPr>
              <w:pStyle w:val="15"/>
              <w:rPr>
                <w:rFonts w:ascii="Times New Roman"/>
                <w:sz w:val="20"/>
              </w:rPr>
            </w:pPr>
          </w:p>
        </w:tc>
        <w:tc>
          <w:tcPr>
            <w:tcW w:w="1318" w:type="dxa"/>
          </w:tcPr>
          <w:p>
            <w:pPr>
              <w:pStyle w:val="15"/>
              <w:rPr>
                <w:rFonts w:ascii="Times New Roman"/>
                <w:sz w:val="20"/>
              </w:rPr>
            </w:pPr>
          </w:p>
        </w:tc>
        <w:tc>
          <w:tcPr>
            <w:tcW w:w="948" w:type="dxa"/>
          </w:tcPr>
          <w:p>
            <w:pPr>
              <w:pStyle w:val="15"/>
              <w:rPr>
                <w:rFonts w:ascii="Times New Roman"/>
                <w:sz w:val="20"/>
              </w:rPr>
            </w:pPr>
          </w:p>
        </w:tc>
      </w:tr>
    </w:tbl>
    <w:p>
      <w:pPr>
        <w:pStyle w:val="6"/>
        <w:spacing w:before="16"/>
        <w:rPr>
          <w:rFonts w:ascii="微软雅黑"/>
          <w:b/>
          <w:sz w:val="10"/>
        </w:rPr>
      </w:pPr>
    </w:p>
    <w:p>
      <w:pPr>
        <w:numPr>
          <w:ilvl w:val="0"/>
          <w:numId w:val="3"/>
        </w:numPr>
        <w:spacing w:line="360" w:lineRule="exact"/>
        <w:ind w:left="0" w:leftChars="0" w:firstLine="482" w:firstLineChars="200"/>
        <w:rPr>
          <w:rFonts w:hint="eastAsia" w:ascii="楷体_GB2312" w:eastAsia="楷体_GB2312"/>
          <w:b/>
          <w:bCs/>
          <w:sz w:val="24"/>
          <w:lang w:val="en-US" w:eastAsia="zh-CN"/>
        </w:rPr>
      </w:pPr>
      <w:r>
        <w:rPr>
          <w:rFonts w:hint="eastAsia" w:ascii="楷体_GB2312" w:eastAsia="楷体_GB2312"/>
          <w:b/>
          <w:bCs/>
          <w:sz w:val="24"/>
          <w:lang w:val="en-US" w:eastAsia="zh-CN"/>
        </w:rPr>
        <w:t>上述业绩须提供合同复印件作为证明材料；</w:t>
      </w:r>
    </w:p>
    <w:p>
      <w:pPr>
        <w:numPr>
          <w:ilvl w:val="0"/>
          <w:numId w:val="3"/>
        </w:numPr>
        <w:spacing w:line="360" w:lineRule="exact"/>
        <w:ind w:left="0" w:leftChars="0" w:firstLine="482" w:firstLineChars="200"/>
        <w:rPr>
          <w:rFonts w:hint="eastAsia" w:ascii="楷体_GB2312" w:eastAsia="楷体_GB2312"/>
          <w:b/>
          <w:bCs/>
          <w:sz w:val="24"/>
          <w:lang w:val="en-US" w:eastAsia="zh-CN"/>
        </w:rPr>
      </w:pPr>
      <w:r>
        <w:rPr>
          <w:rFonts w:hint="eastAsia" w:ascii="楷体_GB2312" w:eastAsia="楷体_GB2312"/>
          <w:b/>
          <w:bCs/>
          <w:sz w:val="24"/>
          <w:lang w:val="en-US" w:eastAsia="zh-CN"/>
        </w:rPr>
        <w:t>业绩时间以合同签订时间为准；</w:t>
      </w:r>
    </w:p>
    <w:p>
      <w:pPr>
        <w:numPr>
          <w:ilvl w:val="0"/>
          <w:numId w:val="3"/>
        </w:numPr>
        <w:spacing w:line="360" w:lineRule="exact"/>
        <w:ind w:left="0" w:leftChars="0" w:firstLine="482" w:firstLineChars="200"/>
        <w:rPr>
          <w:rFonts w:hint="eastAsia" w:ascii="楷体_GB2312" w:eastAsia="楷体_GB2312"/>
          <w:b/>
          <w:bCs/>
          <w:sz w:val="24"/>
          <w:lang w:val="en-US" w:eastAsia="zh-CN"/>
        </w:rPr>
      </w:pPr>
      <w:r>
        <w:rPr>
          <w:rFonts w:hint="eastAsia" w:ascii="楷体_GB2312" w:eastAsia="楷体_GB2312"/>
          <w:b/>
          <w:bCs/>
          <w:sz w:val="24"/>
          <w:lang w:val="en-US" w:eastAsia="zh-CN"/>
        </w:rPr>
        <w:t>未盖章的做无效标处理。</w:t>
      </w:r>
    </w:p>
    <w:p>
      <w:pPr>
        <w:spacing w:line="360" w:lineRule="exact"/>
        <w:ind w:firstLine="482" w:firstLineChars="200"/>
        <w:rPr>
          <w:rFonts w:hint="default" w:ascii="楷体_GB2312" w:eastAsia="楷体_GB2312"/>
          <w:b/>
          <w:bCs/>
          <w:sz w:val="24"/>
          <w:lang w:val="en-US" w:eastAsia="zh-CN"/>
        </w:rPr>
      </w:pPr>
      <w:r>
        <w:rPr>
          <w:rFonts w:hint="eastAsia" w:ascii="楷体_GB2312" w:eastAsia="楷体_GB2312"/>
          <w:b/>
          <w:bCs/>
          <w:sz w:val="24"/>
          <w:lang w:val="en-US" w:eastAsia="zh-CN"/>
        </w:rPr>
        <w:t xml:space="preserve">   </w:t>
      </w:r>
    </w:p>
    <w:p>
      <w:pPr>
        <w:rPr>
          <w:rFonts w:hint="eastAsia" w:ascii="微软雅黑" w:eastAsia="微软雅黑"/>
          <w:sz w:val="21"/>
        </w:rPr>
      </w:pPr>
    </w:p>
    <w:p>
      <w:pPr>
        <w:rPr>
          <w:rFonts w:hint="eastAsia" w:ascii="微软雅黑" w:eastAsia="微软雅黑"/>
          <w:sz w:val="21"/>
        </w:rPr>
      </w:pPr>
    </w:p>
    <w:p>
      <w:pPr>
        <w:rPr>
          <w:rFonts w:hint="eastAsia" w:ascii="微软雅黑" w:eastAsia="微软雅黑"/>
          <w:sz w:val="21"/>
        </w:rPr>
      </w:pPr>
    </w:p>
    <w:p>
      <w:pPr>
        <w:rPr>
          <w:rFonts w:hint="eastAsia" w:ascii="微软雅黑" w:eastAsia="微软雅黑"/>
          <w:sz w:val="21"/>
        </w:rPr>
      </w:pPr>
    </w:p>
    <w:p>
      <w:pPr>
        <w:rPr>
          <w:rFonts w:hint="eastAsia" w:ascii="微软雅黑" w:eastAsia="微软雅黑"/>
          <w:sz w:val="21"/>
        </w:rPr>
      </w:pPr>
    </w:p>
    <w:p>
      <w:pPr>
        <w:rPr>
          <w:rFonts w:hint="eastAsia" w:ascii="微软雅黑" w:eastAsia="微软雅黑"/>
          <w:sz w:val="21"/>
        </w:rPr>
      </w:pPr>
    </w:p>
    <w:p>
      <w:pPr>
        <w:rPr>
          <w:rFonts w:hint="eastAsia" w:ascii="微软雅黑" w:eastAsia="微软雅黑"/>
          <w:sz w:val="21"/>
        </w:rPr>
      </w:pPr>
    </w:p>
    <w:p>
      <w:pPr>
        <w:rPr>
          <w:rFonts w:hint="eastAsia" w:ascii="微软雅黑" w:eastAsia="微软雅黑"/>
          <w:sz w:val="21"/>
        </w:rPr>
      </w:pPr>
    </w:p>
    <w:p>
      <w:pPr>
        <w:rPr>
          <w:rFonts w:hint="eastAsia" w:ascii="微软雅黑" w:eastAsia="微软雅黑"/>
          <w:sz w:val="21"/>
        </w:rPr>
      </w:pPr>
    </w:p>
    <w:p>
      <w:pPr>
        <w:rPr>
          <w:rFonts w:hint="eastAsia" w:ascii="微软雅黑" w:eastAsia="微软雅黑"/>
          <w:sz w:val="21"/>
        </w:rPr>
        <w:sectPr>
          <w:footerReference r:id="rId4" w:type="default"/>
          <w:pgSz w:w="11910" w:h="16840"/>
          <w:pgMar w:top="1360" w:right="1020" w:bottom="1500" w:left="1000" w:header="0" w:footer="1304" w:gutter="0"/>
          <w:pgNumType w:fmt="decimal"/>
          <w:cols w:space="720" w:num="1"/>
        </w:sectPr>
      </w:pPr>
    </w:p>
    <w:p>
      <w:pPr>
        <w:rPr>
          <w:rFonts w:hint="eastAsia" w:ascii="微软雅黑" w:eastAsia="微软雅黑"/>
          <w:sz w:val="21"/>
        </w:rPr>
      </w:pPr>
      <w:r>
        <w:rPr>
          <w:sz w:val="22"/>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213360</wp:posOffset>
                </wp:positionV>
                <wp:extent cx="3228975" cy="390525"/>
                <wp:effectExtent l="0" t="0" r="1905" b="5715"/>
                <wp:wrapNone/>
                <wp:docPr id="2" name="文本框 2"/>
                <wp:cNvGraphicFramePr/>
                <a:graphic xmlns:a="http://schemas.openxmlformats.org/drawingml/2006/main">
                  <a:graphicData uri="http://schemas.microsoft.com/office/word/2010/wordprocessingShape">
                    <wps:wsp>
                      <wps:cNvSpPr txBox="1"/>
                      <wps:spPr>
                        <a:xfrm>
                          <a:off x="0" y="0"/>
                          <a:ext cx="3228975" cy="390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rPr>
                                <w:rFonts w:hint="eastAsia" w:ascii="楷体_GB2312" w:eastAsia="楷体_GB2312"/>
                                <w:b/>
                                <w:sz w:val="24"/>
                                <w:lang w:val="en-US" w:eastAsia="zh-CN"/>
                              </w:rPr>
                            </w:pPr>
                            <w:r>
                              <w:rPr>
                                <w:rFonts w:hint="eastAsia" w:ascii="楷体_GB2312" w:eastAsia="楷体_GB2312"/>
                                <w:b/>
                                <w:sz w:val="24"/>
                              </w:rPr>
                              <w:t>格式</w:t>
                            </w:r>
                            <w:r>
                              <w:rPr>
                                <w:rFonts w:hint="eastAsia" w:ascii="楷体_GB2312" w:eastAsia="楷体_GB2312"/>
                                <w:b/>
                                <w:sz w:val="24"/>
                                <w:lang w:val="en-US" w:eastAsia="zh-CN"/>
                              </w:rPr>
                              <w:t>四：报 价 表</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pt;margin-top:16.8pt;height:30.75pt;width:254.25pt;z-index:251660288;mso-width-relative:page;mso-height-relative:page;" fillcolor="#FFFFFF [3201]" filled="t" stroked="f" coordsize="21600,21600" o:gfxdata="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oRUOPdMAAAAHAQAADwAAAAAA&#10;AAABACAAAAAiAAAAZHJzL2Rvd25yZXYueG1sUEsBAhQAFAAAAAgAh07iQHLDDaNRAgAAjwQAAA4A&#10;AAAAAAAAAQAgAAAAIgEAAGRycy9lMm9Eb2MueG1sUEsFBgAAAAAGAAYAWQEAAOUFAAAAAA==&#10;">
                <v:fill on="t" focussize="0,0"/>
                <v:stroke on="f" weight="0.5pt"/>
                <v:imagedata o:title=""/>
                <o:lock v:ext="edit" aspectratio="f"/>
                <v:textbox>
                  <w:txbxContent>
                    <w:p>
                      <w:pPr>
                        <w:spacing w:line="360" w:lineRule="exact"/>
                        <w:rPr>
                          <w:rFonts w:hint="eastAsia" w:ascii="楷体_GB2312" w:eastAsia="楷体_GB2312"/>
                          <w:b/>
                          <w:sz w:val="24"/>
                          <w:lang w:val="en-US" w:eastAsia="zh-CN"/>
                        </w:rPr>
                      </w:pPr>
                      <w:r>
                        <w:rPr>
                          <w:rFonts w:hint="eastAsia" w:ascii="楷体_GB2312" w:eastAsia="楷体_GB2312"/>
                          <w:b/>
                          <w:sz w:val="24"/>
                        </w:rPr>
                        <w:t>格式</w:t>
                      </w:r>
                      <w:r>
                        <w:rPr>
                          <w:rFonts w:hint="eastAsia" w:ascii="楷体_GB2312" w:eastAsia="楷体_GB2312"/>
                          <w:b/>
                          <w:sz w:val="24"/>
                          <w:lang w:val="en-US" w:eastAsia="zh-CN"/>
                        </w:rPr>
                        <w:t>四：报 价 表</w:t>
                      </w:r>
                    </w:p>
                    <w:p/>
                  </w:txbxContent>
                </v:textbox>
              </v:shape>
            </w:pict>
          </mc:Fallback>
        </mc:AlternateContent>
      </w:r>
    </w:p>
    <w:p>
      <w:pPr>
        <w:rPr>
          <w:rFonts w:hint="eastAsia" w:ascii="微软雅黑" w:eastAsia="微软雅黑"/>
          <w:sz w:val="21"/>
        </w:rPr>
      </w:pPr>
    </w:p>
    <w:p>
      <w:pPr>
        <w:rPr>
          <w:rFonts w:hint="eastAsia" w:ascii="微软雅黑" w:eastAsia="微软雅黑"/>
          <w:sz w:val="21"/>
        </w:rPr>
      </w:pPr>
    </w:p>
    <w:tbl>
      <w:tblPr>
        <w:tblStyle w:val="9"/>
        <w:tblW w:w="135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4"/>
        <w:gridCol w:w="4003"/>
        <w:gridCol w:w="1366"/>
        <w:gridCol w:w="892"/>
        <w:gridCol w:w="4582"/>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商品</w:t>
            </w:r>
            <w:r>
              <w:rPr>
                <w:rFonts w:hint="eastAsia" w:ascii="宋体" w:hAnsi="宋体" w:eastAsia="宋体" w:cs="宋体"/>
                <w:b/>
                <w:bCs/>
                <w:i w:val="0"/>
                <w:iCs w:val="0"/>
                <w:color w:val="000000"/>
                <w:kern w:val="0"/>
                <w:sz w:val="22"/>
                <w:szCs w:val="22"/>
                <w:u w:val="none"/>
                <w:lang w:val="en-US" w:eastAsia="zh-CN" w:bidi="ar"/>
              </w:rPr>
              <w:t>名称</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规格</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厂家</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1</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探头清洗液</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50ml</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瓶</w:t>
            </w:r>
          </w:p>
        </w:tc>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深圳迈瑞生物医疗电子股份有限公司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hint="eastAsia" w:ascii="楷体_GB2312" w:eastAsia="楷体_GB2312"/>
                <w:b/>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2</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利器盒</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6.5L</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个</w:t>
            </w:r>
          </w:p>
        </w:tc>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台州市景昊塑业有限公司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hint="eastAsia" w:ascii="楷体_GB2312" w:eastAsia="楷体_GB2312"/>
                <w:b/>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3</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DA清洗液</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55ml*6</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楷体_GB2312" w:eastAsia="楷体_GB2312"/>
                <w:b w:val="0"/>
                <w:bCs/>
                <w:sz w:val="24"/>
                <w:lang w:val="en-US" w:eastAsia="zh-CN"/>
              </w:rPr>
            </w:pPr>
            <w:r>
              <w:rPr>
                <w:rFonts w:hint="eastAsia" w:ascii="楷体_GB2312" w:eastAsia="楷体_GB2312"/>
                <w:b w:val="0"/>
                <w:bCs/>
                <w:sz w:val="24"/>
                <w:lang w:val="en-US" w:eastAsia="zh-CN"/>
              </w:rPr>
              <w:t>盒</w:t>
            </w:r>
          </w:p>
        </w:tc>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深圳迈瑞生物医疗电子股份有限公司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hint="eastAsia" w:ascii="楷体_GB2312" w:eastAsia="楷体_GB2312"/>
                <w:b/>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4</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DB清洗液</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55ml*6</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盒</w:t>
            </w:r>
          </w:p>
        </w:tc>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深圳迈瑞生物医疗电子股份有限公司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hint="eastAsia" w:ascii="楷体_GB2312" w:eastAsia="楷体_GB2312"/>
                <w:b/>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5</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CD80清洗液</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2L*4</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箱</w:t>
            </w:r>
          </w:p>
        </w:tc>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深圳迈瑞生物医疗电子股份有限公司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hint="eastAsia" w:ascii="楷体_GB2312" w:eastAsia="楷体_GB2312"/>
                <w:b/>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6</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酒精</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2L</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箱</w:t>
            </w:r>
          </w:p>
        </w:tc>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山东利尔康医疗科技股份有限公司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hint="eastAsia" w:ascii="楷体_GB2312" w:eastAsia="楷体_GB2312"/>
                <w:b/>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楷体_GB2312" w:eastAsia="楷体_GB2312"/>
                <w:b w:val="0"/>
                <w:bCs/>
                <w:sz w:val="24"/>
                <w:lang w:val="en-US" w:eastAsia="zh-CN"/>
              </w:rPr>
            </w:pPr>
            <w:r>
              <w:rPr>
                <w:rFonts w:hint="eastAsia" w:ascii="楷体_GB2312" w:eastAsia="楷体_GB2312"/>
                <w:b w:val="0"/>
                <w:bCs/>
                <w:sz w:val="24"/>
                <w:lang w:val="en-US" w:eastAsia="zh-CN"/>
              </w:rPr>
              <w:t>7</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反应杯</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6*64*6</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箱</w:t>
            </w:r>
          </w:p>
        </w:tc>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深圳市新产业生物医学工程股份有限公司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hint="eastAsia" w:ascii="楷体_GB2312" w:eastAsia="楷体_GB2312"/>
                <w:b/>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楷体_GB2312" w:eastAsia="楷体_GB2312"/>
                <w:b w:val="0"/>
                <w:bCs/>
                <w:sz w:val="24"/>
                <w:lang w:val="en-US" w:eastAsia="zh-CN"/>
              </w:rPr>
            </w:pPr>
            <w:r>
              <w:rPr>
                <w:rFonts w:hint="eastAsia" w:ascii="楷体_GB2312" w:eastAsia="楷体_GB2312"/>
                <w:b w:val="0"/>
                <w:bCs/>
                <w:sz w:val="24"/>
                <w:lang w:val="en-US" w:eastAsia="zh-CN"/>
              </w:rPr>
              <w:t>8</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白色清洗液（Z1）</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5L</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桶</w:t>
            </w:r>
          </w:p>
        </w:tc>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北京众驰伟业科技发展有限公司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hint="eastAsia" w:ascii="楷体_GB2312" w:eastAsia="楷体_GB2312"/>
                <w:b/>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楷体_GB2312" w:eastAsia="楷体_GB2312"/>
                <w:b w:val="0"/>
                <w:bCs/>
                <w:sz w:val="24"/>
                <w:lang w:val="en-US" w:eastAsia="zh-CN"/>
              </w:rPr>
            </w:pPr>
            <w:r>
              <w:rPr>
                <w:rFonts w:hint="eastAsia" w:ascii="楷体_GB2312" w:eastAsia="楷体_GB2312"/>
                <w:b w:val="0"/>
                <w:bCs/>
                <w:sz w:val="24"/>
                <w:lang w:val="en-US" w:eastAsia="zh-CN"/>
              </w:rPr>
              <w:t>9</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蓝色清洗液 (Z2)</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5L</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桶</w:t>
            </w:r>
          </w:p>
        </w:tc>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楷体_GB2312" w:eastAsia="楷体_GB2312"/>
                <w:b w:val="0"/>
                <w:bCs/>
                <w:sz w:val="24"/>
                <w:lang w:val="en-US" w:eastAsia="zh-CN"/>
              </w:rPr>
            </w:pPr>
            <w:r>
              <w:rPr>
                <w:rFonts w:hint="eastAsia" w:ascii="楷体_GB2312" w:eastAsia="楷体_GB2312"/>
                <w:b w:val="0"/>
                <w:bCs/>
                <w:sz w:val="24"/>
                <w:lang w:val="en-US" w:eastAsia="zh-CN"/>
              </w:rPr>
              <w:t>北京众驰伟业科技发展有限公司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hint="eastAsia" w:ascii="楷体_GB2312" w:eastAsia="楷体_GB2312"/>
                <w:b/>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83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 xml:space="preserve">  总报价：</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b/>
                <w:bCs/>
                <w:i w:val="0"/>
                <w:iCs w:val="0"/>
                <w:color w:val="000000"/>
                <w:kern w:val="0"/>
                <w:sz w:val="22"/>
                <w:szCs w:val="22"/>
                <w:u w:val="none"/>
                <w:lang w:val="en-US" w:eastAsia="zh-CN" w:bidi="ar"/>
              </w:rPr>
            </w:pPr>
          </w:p>
        </w:tc>
      </w:tr>
    </w:tbl>
    <w:p>
      <w:pPr>
        <w:rPr>
          <w:rFonts w:hint="eastAsia" w:ascii="微软雅黑" w:eastAsia="微软雅黑"/>
          <w:sz w:val="21"/>
        </w:rPr>
        <w:sectPr>
          <w:pgSz w:w="16840" w:h="11910" w:orient="landscape"/>
          <w:pgMar w:top="1000" w:right="1360" w:bottom="1020" w:left="1500" w:header="737" w:footer="1531" w:gutter="0"/>
          <w:pgNumType w:fmt="decimal"/>
          <w:cols w:space="720" w:num="1"/>
        </w:sectPr>
      </w:pPr>
    </w:p>
    <w:p>
      <w:pPr>
        <w:spacing w:line="360" w:lineRule="exact"/>
        <w:rPr>
          <w:rFonts w:hint="eastAsia" w:ascii="楷体_GB2312" w:eastAsia="楷体_GB2312"/>
          <w:b/>
          <w:sz w:val="28"/>
          <w:szCs w:val="28"/>
        </w:rPr>
      </w:pPr>
    </w:p>
    <w:p>
      <w:pPr>
        <w:spacing w:line="360" w:lineRule="exact"/>
        <w:rPr>
          <w:rFonts w:hint="eastAsia" w:ascii="楷体_GB2312" w:eastAsia="楷体_GB2312"/>
          <w:b/>
          <w:sz w:val="28"/>
          <w:szCs w:val="28"/>
        </w:rPr>
      </w:pPr>
      <w:r>
        <w:rPr>
          <w:rFonts w:hint="eastAsia" w:ascii="楷体_GB2312" w:eastAsia="楷体_GB2312"/>
          <w:b/>
          <w:sz w:val="28"/>
          <w:szCs w:val="28"/>
        </w:rPr>
        <w:t>格式</w:t>
      </w:r>
      <w:r>
        <w:rPr>
          <w:rFonts w:hint="eastAsia" w:ascii="楷体_GB2312" w:eastAsia="楷体_GB2312"/>
          <w:b/>
          <w:sz w:val="28"/>
          <w:szCs w:val="28"/>
          <w:lang w:val="en-US" w:eastAsia="zh-CN"/>
        </w:rPr>
        <w:t>五</w:t>
      </w:r>
      <w:r>
        <w:rPr>
          <w:rFonts w:hint="eastAsia" w:ascii="楷体_GB2312" w:eastAsia="楷体_GB2312"/>
          <w:b/>
          <w:sz w:val="28"/>
          <w:szCs w:val="28"/>
        </w:rPr>
        <w:t>：</w:t>
      </w:r>
    </w:p>
    <w:p>
      <w:pPr>
        <w:spacing w:line="360" w:lineRule="exact"/>
        <w:rPr>
          <w:rFonts w:hint="eastAsia" w:ascii="楷体_GB2312" w:eastAsia="楷体_GB2312"/>
          <w:b/>
          <w:sz w:val="28"/>
          <w:szCs w:val="28"/>
        </w:rPr>
      </w:pPr>
    </w:p>
    <w:p>
      <w:pPr>
        <w:spacing w:line="360" w:lineRule="exact"/>
        <w:ind w:firstLine="562" w:firstLineChars="200"/>
        <w:rPr>
          <w:rFonts w:hint="eastAsia" w:ascii="楷体_GB2312" w:eastAsia="楷体_GB2312"/>
          <w:b/>
          <w:sz w:val="28"/>
          <w:szCs w:val="28"/>
        </w:rPr>
      </w:pPr>
      <w:r>
        <w:rPr>
          <w:rFonts w:hint="eastAsia" w:ascii="楷体_GB2312" w:eastAsia="楷体_GB2312"/>
          <w:b/>
          <w:sz w:val="28"/>
          <w:szCs w:val="28"/>
          <w:u w:val="single"/>
        </w:rPr>
        <w:t xml:space="preserve">       (投标人名称)        </w:t>
      </w:r>
      <w:r>
        <w:rPr>
          <w:rFonts w:hint="eastAsia" w:ascii="楷体_GB2312" w:eastAsia="楷体_GB2312"/>
          <w:b/>
          <w:sz w:val="28"/>
          <w:szCs w:val="28"/>
        </w:rPr>
        <w:t>资格证明材料一览表</w:t>
      </w:r>
    </w:p>
    <w:tbl>
      <w:tblPr>
        <w:tblStyle w:val="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182"/>
        <w:gridCol w:w="1758"/>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noWrap w:val="0"/>
            <w:vAlign w:val="center"/>
          </w:tcPr>
          <w:p>
            <w:pPr>
              <w:spacing w:line="360" w:lineRule="exact"/>
              <w:jc w:val="center"/>
              <w:rPr>
                <w:rFonts w:hint="eastAsia" w:ascii="楷体" w:hAnsi="楷体" w:eastAsia="楷体" w:cs="楷体"/>
                <w:b/>
                <w:bCs/>
                <w:sz w:val="28"/>
                <w:szCs w:val="28"/>
              </w:rPr>
            </w:pPr>
            <w:r>
              <w:rPr>
                <w:rFonts w:hint="eastAsia" w:ascii="楷体" w:hAnsi="楷体" w:eastAsia="楷体" w:cs="楷体"/>
                <w:b/>
                <w:bCs/>
                <w:sz w:val="28"/>
                <w:szCs w:val="28"/>
              </w:rPr>
              <w:t>序号</w:t>
            </w:r>
          </w:p>
        </w:tc>
        <w:tc>
          <w:tcPr>
            <w:tcW w:w="4182" w:type="dxa"/>
            <w:noWrap w:val="0"/>
            <w:vAlign w:val="center"/>
          </w:tcPr>
          <w:p>
            <w:pPr>
              <w:spacing w:line="360" w:lineRule="exact"/>
              <w:ind w:firstLine="562" w:firstLineChars="200"/>
              <w:jc w:val="center"/>
              <w:rPr>
                <w:rFonts w:hint="eastAsia" w:ascii="楷体" w:hAnsi="楷体" w:eastAsia="楷体" w:cs="楷体"/>
                <w:b/>
                <w:bCs/>
                <w:sz w:val="28"/>
                <w:szCs w:val="28"/>
              </w:rPr>
            </w:pPr>
            <w:r>
              <w:rPr>
                <w:rFonts w:hint="eastAsia" w:ascii="楷体" w:hAnsi="楷体" w:eastAsia="楷体" w:cs="楷体"/>
                <w:b/>
                <w:bCs/>
                <w:sz w:val="28"/>
                <w:szCs w:val="28"/>
              </w:rPr>
              <w:t>证明文件名称</w:t>
            </w:r>
          </w:p>
        </w:tc>
        <w:tc>
          <w:tcPr>
            <w:tcW w:w="1758" w:type="dxa"/>
            <w:noWrap w:val="0"/>
            <w:vAlign w:val="center"/>
          </w:tcPr>
          <w:p>
            <w:pPr>
              <w:spacing w:line="360" w:lineRule="exact"/>
              <w:jc w:val="center"/>
              <w:rPr>
                <w:rFonts w:hint="eastAsia" w:ascii="楷体" w:hAnsi="楷体" w:eastAsia="楷体" w:cs="楷体"/>
                <w:b/>
                <w:bCs/>
                <w:sz w:val="28"/>
                <w:szCs w:val="28"/>
              </w:rPr>
            </w:pPr>
            <w:r>
              <w:rPr>
                <w:rFonts w:hint="eastAsia" w:ascii="楷体" w:hAnsi="楷体" w:eastAsia="楷体" w:cs="楷体"/>
                <w:b/>
                <w:bCs/>
                <w:sz w:val="28"/>
                <w:szCs w:val="28"/>
              </w:rPr>
              <w:t>提供情况</w:t>
            </w:r>
          </w:p>
        </w:tc>
        <w:tc>
          <w:tcPr>
            <w:tcW w:w="2340" w:type="dxa"/>
            <w:noWrap w:val="0"/>
            <w:vAlign w:val="center"/>
          </w:tcPr>
          <w:p>
            <w:pPr>
              <w:spacing w:line="360" w:lineRule="exact"/>
              <w:ind w:firstLine="843" w:firstLineChars="300"/>
              <w:jc w:val="both"/>
              <w:rPr>
                <w:rFonts w:hint="eastAsia" w:ascii="楷体" w:hAnsi="楷体" w:eastAsia="楷体" w:cs="楷体"/>
                <w:b/>
                <w:bCs/>
                <w:sz w:val="28"/>
                <w:szCs w:val="28"/>
              </w:rPr>
            </w:pPr>
            <w:r>
              <w:rPr>
                <w:rFonts w:hint="eastAsia" w:ascii="楷体" w:hAnsi="楷体" w:eastAsia="楷体" w:cs="楷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noWrap w:val="0"/>
            <w:vAlign w:val="center"/>
          </w:tcPr>
          <w:p>
            <w:pPr>
              <w:spacing w:line="360" w:lineRule="exact"/>
              <w:jc w:val="center"/>
              <w:rPr>
                <w:rFonts w:hint="eastAsia" w:ascii="楷体" w:hAnsi="楷体" w:eastAsia="楷体" w:cs="楷体"/>
                <w:bCs/>
                <w:sz w:val="28"/>
                <w:szCs w:val="28"/>
              </w:rPr>
            </w:pPr>
            <w:r>
              <w:rPr>
                <w:rFonts w:hint="eastAsia" w:ascii="楷体" w:hAnsi="楷体" w:eastAsia="楷体" w:cs="楷体"/>
                <w:bCs/>
                <w:sz w:val="28"/>
                <w:szCs w:val="28"/>
              </w:rPr>
              <w:t>1</w:t>
            </w:r>
          </w:p>
        </w:tc>
        <w:tc>
          <w:tcPr>
            <w:tcW w:w="4182" w:type="dxa"/>
            <w:noWrap w:val="0"/>
            <w:vAlign w:val="center"/>
          </w:tcPr>
          <w:p>
            <w:pPr>
              <w:spacing w:line="360" w:lineRule="exact"/>
              <w:jc w:val="left"/>
              <w:rPr>
                <w:rFonts w:hint="eastAsia" w:ascii="楷体" w:hAnsi="楷体" w:eastAsia="楷体" w:cs="楷体"/>
                <w:bCs/>
                <w:sz w:val="21"/>
                <w:szCs w:val="21"/>
                <w:lang w:val="en-US" w:eastAsia="zh-CN"/>
              </w:rPr>
            </w:pPr>
            <w:r>
              <w:rPr>
                <w:rFonts w:hint="eastAsia" w:ascii="楷体" w:hAnsi="楷体" w:eastAsia="楷体" w:cs="楷体"/>
                <w:bCs/>
                <w:sz w:val="21"/>
                <w:szCs w:val="21"/>
              </w:rPr>
              <w:t>营业执照</w:t>
            </w:r>
            <w:r>
              <w:rPr>
                <w:rFonts w:hint="eastAsia" w:ascii="楷体" w:hAnsi="楷体" w:eastAsia="楷体" w:cs="楷体"/>
                <w:bCs/>
                <w:sz w:val="21"/>
                <w:szCs w:val="21"/>
                <w:lang w:val="en-US" w:eastAsia="zh-CN"/>
              </w:rPr>
              <w:t>或</w:t>
            </w:r>
            <w:r>
              <w:rPr>
                <w:rFonts w:hint="eastAsia" w:ascii="楷体" w:hAnsi="楷体" w:eastAsia="楷体" w:cs="楷体"/>
                <w:bCs/>
                <w:sz w:val="21"/>
                <w:szCs w:val="21"/>
              </w:rPr>
              <w:t>组织机构代码证</w:t>
            </w:r>
          </w:p>
        </w:tc>
        <w:tc>
          <w:tcPr>
            <w:tcW w:w="1758" w:type="dxa"/>
            <w:noWrap w:val="0"/>
            <w:vAlign w:val="center"/>
          </w:tcPr>
          <w:p>
            <w:pPr>
              <w:spacing w:line="360" w:lineRule="exact"/>
              <w:ind w:firstLine="560" w:firstLineChars="200"/>
              <w:jc w:val="center"/>
              <w:rPr>
                <w:rFonts w:hint="eastAsia" w:ascii="楷体" w:hAnsi="楷体" w:eastAsia="楷体" w:cs="楷体"/>
                <w:bCs/>
                <w:sz w:val="28"/>
                <w:szCs w:val="28"/>
              </w:rPr>
            </w:pPr>
          </w:p>
        </w:tc>
        <w:tc>
          <w:tcPr>
            <w:tcW w:w="2340" w:type="dxa"/>
            <w:noWrap w:val="0"/>
            <w:vAlign w:val="center"/>
          </w:tcPr>
          <w:p>
            <w:pPr>
              <w:spacing w:line="360" w:lineRule="exact"/>
              <w:ind w:firstLine="560" w:firstLineChars="200"/>
              <w:jc w:val="center"/>
              <w:rPr>
                <w:rFonts w:hint="eastAsia" w:ascii="楷体" w:hAnsi="楷体" w:eastAsia="楷体" w:cs="楷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noWrap w:val="0"/>
            <w:vAlign w:val="center"/>
          </w:tcPr>
          <w:p>
            <w:pPr>
              <w:spacing w:line="360" w:lineRule="exact"/>
              <w:jc w:val="center"/>
              <w:rPr>
                <w:rFonts w:hint="eastAsia" w:ascii="楷体" w:hAnsi="楷体" w:eastAsia="楷体" w:cs="楷体"/>
                <w:bCs/>
                <w:sz w:val="28"/>
                <w:szCs w:val="28"/>
              </w:rPr>
            </w:pPr>
            <w:r>
              <w:rPr>
                <w:rFonts w:hint="eastAsia" w:ascii="楷体" w:hAnsi="楷体" w:eastAsia="楷体" w:cs="楷体"/>
                <w:bCs/>
                <w:sz w:val="28"/>
                <w:szCs w:val="28"/>
              </w:rPr>
              <w:t>2</w:t>
            </w:r>
          </w:p>
        </w:tc>
        <w:tc>
          <w:tcPr>
            <w:tcW w:w="4182" w:type="dxa"/>
            <w:noWrap w:val="0"/>
            <w:vAlign w:val="center"/>
          </w:tcPr>
          <w:p>
            <w:pPr>
              <w:spacing w:line="360" w:lineRule="exact"/>
              <w:jc w:val="left"/>
              <w:rPr>
                <w:rFonts w:hint="default" w:ascii="楷体" w:hAnsi="楷体" w:eastAsia="楷体" w:cs="楷体"/>
                <w:bCs/>
                <w:sz w:val="21"/>
                <w:szCs w:val="21"/>
                <w:lang w:val="en-US" w:eastAsia="zh-CN"/>
              </w:rPr>
            </w:pPr>
            <w:r>
              <w:rPr>
                <w:rFonts w:hint="eastAsia" w:ascii="楷体" w:hAnsi="楷体" w:eastAsia="楷体" w:cs="楷体"/>
                <w:bCs/>
                <w:sz w:val="21"/>
                <w:szCs w:val="21"/>
                <w:lang w:val="en-US" w:eastAsia="zh-CN"/>
              </w:rPr>
              <w:t>财务状况及税收、社会保障资金缴纳情况声明函</w:t>
            </w:r>
          </w:p>
        </w:tc>
        <w:tc>
          <w:tcPr>
            <w:tcW w:w="1758" w:type="dxa"/>
            <w:noWrap w:val="0"/>
            <w:vAlign w:val="center"/>
          </w:tcPr>
          <w:p>
            <w:pPr>
              <w:spacing w:line="360" w:lineRule="exact"/>
              <w:ind w:firstLine="560" w:firstLineChars="200"/>
              <w:jc w:val="center"/>
              <w:rPr>
                <w:rFonts w:hint="eastAsia" w:ascii="楷体" w:hAnsi="楷体" w:eastAsia="楷体" w:cs="楷体"/>
                <w:bCs/>
                <w:sz w:val="28"/>
                <w:szCs w:val="28"/>
              </w:rPr>
            </w:pPr>
          </w:p>
        </w:tc>
        <w:tc>
          <w:tcPr>
            <w:tcW w:w="2340" w:type="dxa"/>
            <w:noWrap w:val="0"/>
            <w:vAlign w:val="center"/>
          </w:tcPr>
          <w:p>
            <w:pPr>
              <w:spacing w:line="360" w:lineRule="exact"/>
              <w:jc w:val="center"/>
              <w:rPr>
                <w:rFonts w:hint="eastAsia" w:ascii="楷体" w:hAnsi="楷体" w:eastAsia="楷体" w:cs="楷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noWrap w:val="0"/>
            <w:vAlign w:val="center"/>
          </w:tcPr>
          <w:p>
            <w:pPr>
              <w:spacing w:line="360" w:lineRule="exact"/>
              <w:jc w:val="center"/>
              <w:rPr>
                <w:rFonts w:hint="eastAsia" w:ascii="楷体" w:hAnsi="楷体" w:eastAsia="楷体" w:cs="楷体"/>
                <w:bCs/>
                <w:sz w:val="28"/>
                <w:szCs w:val="28"/>
              </w:rPr>
            </w:pPr>
            <w:r>
              <w:rPr>
                <w:rFonts w:hint="eastAsia" w:ascii="楷体" w:hAnsi="楷体" w:eastAsia="楷体" w:cs="楷体"/>
                <w:bCs/>
                <w:sz w:val="28"/>
                <w:szCs w:val="28"/>
              </w:rPr>
              <w:t>3</w:t>
            </w:r>
          </w:p>
        </w:tc>
        <w:tc>
          <w:tcPr>
            <w:tcW w:w="4182" w:type="dxa"/>
            <w:noWrap w:val="0"/>
            <w:vAlign w:val="center"/>
          </w:tcPr>
          <w:p>
            <w:pPr>
              <w:spacing w:line="360" w:lineRule="exact"/>
              <w:jc w:val="left"/>
              <w:rPr>
                <w:rFonts w:hint="default" w:ascii="楷体" w:hAnsi="楷体" w:eastAsia="楷体" w:cs="楷体"/>
                <w:bCs/>
                <w:sz w:val="21"/>
                <w:szCs w:val="21"/>
                <w:lang w:val="en-US" w:eastAsia="zh-CN"/>
              </w:rPr>
            </w:pPr>
            <w:r>
              <w:rPr>
                <w:rFonts w:hint="eastAsia" w:ascii="楷体" w:hAnsi="楷体" w:eastAsia="楷体" w:cs="楷体"/>
                <w:bCs/>
                <w:sz w:val="21"/>
                <w:szCs w:val="21"/>
                <w:lang w:val="en-US" w:eastAsia="zh-CN"/>
              </w:rPr>
              <w:t>具备履行合同所必需的设备和专业技术能力的证明材料</w:t>
            </w:r>
          </w:p>
        </w:tc>
        <w:tc>
          <w:tcPr>
            <w:tcW w:w="1758" w:type="dxa"/>
            <w:noWrap w:val="0"/>
            <w:vAlign w:val="center"/>
          </w:tcPr>
          <w:p>
            <w:pPr>
              <w:spacing w:line="360" w:lineRule="exact"/>
              <w:ind w:firstLine="560" w:firstLineChars="200"/>
              <w:jc w:val="center"/>
              <w:rPr>
                <w:rFonts w:hint="eastAsia" w:ascii="楷体" w:hAnsi="楷体" w:eastAsia="楷体" w:cs="楷体"/>
                <w:bCs/>
                <w:sz w:val="28"/>
                <w:szCs w:val="28"/>
              </w:rPr>
            </w:pPr>
          </w:p>
        </w:tc>
        <w:tc>
          <w:tcPr>
            <w:tcW w:w="2340" w:type="dxa"/>
            <w:noWrap w:val="0"/>
            <w:vAlign w:val="center"/>
          </w:tcPr>
          <w:p>
            <w:pPr>
              <w:spacing w:line="360" w:lineRule="exact"/>
              <w:ind w:firstLine="560" w:firstLineChars="200"/>
              <w:jc w:val="center"/>
              <w:rPr>
                <w:rFonts w:hint="eastAsia" w:ascii="楷体" w:hAnsi="楷体" w:eastAsia="楷体" w:cs="楷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noWrap w:val="0"/>
            <w:vAlign w:val="center"/>
          </w:tcPr>
          <w:p>
            <w:pPr>
              <w:spacing w:line="360" w:lineRule="exact"/>
              <w:jc w:val="center"/>
              <w:rPr>
                <w:rFonts w:hint="eastAsia" w:ascii="楷体" w:hAnsi="楷体" w:eastAsia="楷体" w:cs="楷体"/>
                <w:bCs/>
                <w:sz w:val="28"/>
                <w:szCs w:val="28"/>
              </w:rPr>
            </w:pPr>
            <w:r>
              <w:rPr>
                <w:rFonts w:hint="eastAsia" w:ascii="楷体" w:hAnsi="楷体" w:eastAsia="楷体" w:cs="楷体"/>
                <w:bCs/>
                <w:sz w:val="28"/>
                <w:szCs w:val="28"/>
              </w:rPr>
              <w:t>4</w:t>
            </w:r>
          </w:p>
        </w:tc>
        <w:tc>
          <w:tcPr>
            <w:tcW w:w="4182" w:type="dxa"/>
            <w:noWrap w:val="0"/>
            <w:vAlign w:val="center"/>
          </w:tcPr>
          <w:p>
            <w:pPr>
              <w:spacing w:line="360" w:lineRule="exact"/>
              <w:jc w:val="left"/>
              <w:rPr>
                <w:rFonts w:hint="default" w:ascii="楷体" w:hAnsi="楷体" w:eastAsia="楷体" w:cs="楷体"/>
                <w:bCs/>
                <w:sz w:val="21"/>
                <w:szCs w:val="21"/>
                <w:lang w:val="en-US" w:eastAsia="zh-CN"/>
              </w:rPr>
            </w:pPr>
            <w:r>
              <w:rPr>
                <w:rFonts w:hint="eastAsia" w:ascii="楷体" w:hAnsi="楷体" w:eastAsia="楷体" w:cs="楷体"/>
                <w:bCs/>
                <w:sz w:val="21"/>
                <w:szCs w:val="21"/>
                <w:lang w:val="en-US" w:eastAsia="zh-CN"/>
              </w:rPr>
              <w:t>具备法律、行政法规规定的其他条件的证明材料</w:t>
            </w:r>
          </w:p>
        </w:tc>
        <w:tc>
          <w:tcPr>
            <w:tcW w:w="1758" w:type="dxa"/>
            <w:noWrap w:val="0"/>
            <w:vAlign w:val="center"/>
          </w:tcPr>
          <w:p>
            <w:pPr>
              <w:spacing w:line="360" w:lineRule="exact"/>
              <w:ind w:firstLine="560" w:firstLineChars="200"/>
              <w:jc w:val="center"/>
              <w:rPr>
                <w:rFonts w:hint="eastAsia" w:ascii="楷体" w:hAnsi="楷体" w:eastAsia="楷体" w:cs="楷体"/>
                <w:bCs/>
                <w:sz w:val="28"/>
                <w:szCs w:val="28"/>
              </w:rPr>
            </w:pPr>
          </w:p>
        </w:tc>
        <w:tc>
          <w:tcPr>
            <w:tcW w:w="2340" w:type="dxa"/>
            <w:noWrap w:val="0"/>
            <w:vAlign w:val="center"/>
          </w:tcPr>
          <w:p>
            <w:pPr>
              <w:spacing w:line="360" w:lineRule="exact"/>
              <w:jc w:val="center"/>
              <w:rPr>
                <w:rFonts w:hint="eastAsia" w:ascii="楷体" w:hAnsi="楷体" w:eastAsia="楷体" w:cs="楷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noWrap w:val="0"/>
            <w:vAlign w:val="center"/>
          </w:tcPr>
          <w:p>
            <w:pPr>
              <w:spacing w:line="360" w:lineRule="exact"/>
              <w:jc w:val="center"/>
              <w:rPr>
                <w:rFonts w:hint="eastAsia" w:ascii="楷体" w:hAnsi="楷体" w:eastAsia="楷体" w:cs="楷体"/>
                <w:bCs/>
                <w:sz w:val="28"/>
                <w:szCs w:val="28"/>
              </w:rPr>
            </w:pPr>
            <w:r>
              <w:rPr>
                <w:rFonts w:hint="eastAsia" w:ascii="楷体" w:hAnsi="楷体" w:eastAsia="楷体" w:cs="楷体"/>
                <w:bCs/>
                <w:sz w:val="28"/>
                <w:szCs w:val="28"/>
              </w:rPr>
              <w:t>5</w:t>
            </w:r>
          </w:p>
        </w:tc>
        <w:tc>
          <w:tcPr>
            <w:tcW w:w="4182" w:type="dxa"/>
            <w:noWrap w:val="0"/>
            <w:vAlign w:val="center"/>
          </w:tcPr>
          <w:p>
            <w:pPr>
              <w:jc w:val="left"/>
              <w:rPr>
                <w:rFonts w:hint="default" w:ascii="楷体" w:hAnsi="楷体" w:eastAsia="楷体" w:cs="楷体"/>
                <w:bCs/>
                <w:sz w:val="28"/>
                <w:szCs w:val="28"/>
                <w:lang w:val="en-US" w:eastAsia="zh-CN"/>
              </w:rPr>
            </w:pPr>
            <w:r>
              <w:rPr>
                <w:rFonts w:hint="eastAsia" w:ascii="楷体" w:hAnsi="楷体" w:eastAsia="楷体" w:cs="楷体"/>
                <w:bCs/>
                <w:sz w:val="21"/>
                <w:szCs w:val="21"/>
                <w:lang w:val="en-US" w:eastAsia="zh-CN"/>
              </w:rPr>
              <w:t>参加政府采购活动前3年内在经营活动中没有重大违法记录的书面声明</w:t>
            </w:r>
          </w:p>
        </w:tc>
        <w:tc>
          <w:tcPr>
            <w:tcW w:w="1758" w:type="dxa"/>
            <w:noWrap w:val="0"/>
            <w:vAlign w:val="center"/>
          </w:tcPr>
          <w:p>
            <w:pPr>
              <w:spacing w:line="360" w:lineRule="exact"/>
              <w:ind w:firstLine="560" w:firstLineChars="200"/>
              <w:jc w:val="center"/>
              <w:rPr>
                <w:rFonts w:hint="eastAsia" w:ascii="楷体" w:hAnsi="楷体" w:eastAsia="楷体" w:cs="楷体"/>
                <w:bCs/>
                <w:sz w:val="28"/>
                <w:szCs w:val="28"/>
              </w:rPr>
            </w:pPr>
          </w:p>
        </w:tc>
        <w:tc>
          <w:tcPr>
            <w:tcW w:w="2340" w:type="dxa"/>
            <w:noWrap w:val="0"/>
            <w:vAlign w:val="center"/>
          </w:tcPr>
          <w:p>
            <w:pPr>
              <w:spacing w:line="360" w:lineRule="exact"/>
              <w:jc w:val="center"/>
              <w:rPr>
                <w:rFonts w:hint="eastAsia" w:ascii="楷体" w:hAnsi="楷体" w:eastAsia="楷体" w:cs="楷体"/>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noWrap w:val="0"/>
            <w:vAlign w:val="center"/>
          </w:tcPr>
          <w:p>
            <w:pPr>
              <w:spacing w:line="360" w:lineRule="exact"/>
              <w:jc w:val="center"/>
              <w:rPr>
                <w:rFonts w:hint="eastAsia" w:ascii="楷体" w:hAnsi="楷体" w:eastAsia="楷体" w:cs="楷体"/>
                <w:bCs/>
                <w:sz w:val="28"/>
                <w:szCs w:val="28"/>
              </w:rPr>
            </w:pPr>
            <w:r>
              <w:rPr>
                <w:rFonts w:hint="eastAsia" w:ascii="楷体" w:hAnsi="楷体" w:eastAsia="楷体" w:cs="楷体"/>
                <w:bCs/>
                <w:sz w:val="28"/>
                <w:szCs w:val="28"/>
              </w:rPr>
              <w:t>6</w:t>
            </w:r>
          </w:p>
        </w:tc>
        <w:tc>
          <w:tcPr>
            <w:tcW w:w="4182" w:type="dxa"/>
            <w:noWrap w:val="0"/>
            <w:vAlign w:val="center"/>
          </w:tcPr>
          <w:p>
            <w:pPr>
              <w:jc w:val="left"/>
              <w:rPr>
                <w:rFonts w:hint="eastAsia" w:ascii="楷体" w:hAnsi="楷体" w:eastAsia="楷体" w:cs="楷体"/>
                <w:bCs/>
                <w:sz w:val="21"/>
                <w:szCs w:val="21"/>
              </w:rPr>
            </w:pPr>
            <w:r>
              <w:rPr>
                <w:rFonts w:hint="eastAsia" w:ascii="楷体" w:hAnsi="楷体" w:eastAsia="楷体" w:cs="楷体"/>
                <w:bCs/>
                <w:sz w:val="21"/>
                <w:szCs w:val="21"/>
                <w:lang w:val="en-US" w:eastAsia="zh-CN"/>
              </w:rPr>
              <w:t>如以分支机构（分公司/分所等）名义报价的，须提供经总公司（总部/总所等）授权函</w:t>
            </w:r>
          </w:p>
        </w:tc>
        <w:tc>
          <w:tcPr>
            <w:tcW w:w="1758" w:type="dxa"/>
            <w:noWrap w:val="0"/>
            <w:vAlign w:val="center"/>
          </w:tcPr>
          <w:p>
            <w:pPr>
              <w:spacing w:line="360" w:lineRule="exact"/>
              <w:ind w:firstLine="560" w:firstLineChars="200"/>
              <w:jc w:val="center"/>
              <w:rPr>
                <w:rFonts w:hint="eastAsia" w:ascii="楷体" w:hAnsi="楷体" w:eastAsia="楷体" w:cs="楷体"/>
                <w:bCs/>
                <w:sz w:val="28"/>
                <w:szCs w:val="28"/>
              </w:rPr>
            </w:pPr>
          </w:p>
        </w:tc>
        <w:tc>
          <w:tcPr>
            <w:tcW w:w="2340" w:type="dxa"/>
            <w:noWrap w:val="0"/>
            <w:vAlign w:val="center"/>
          </w:tcPr>
          <w:p>
            <w:pPr>
              <w:spacing w:line="360" w:lineRule="exact"/>
              <w:jc w:val="center"/>
              <w:rPr>
                <w:rFonts w:hint="eastAsia" w:ascii="楷体" w:hAnsi="楷体" w:eastAsia="楷体" w:cs="楷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08" w:type="dxa"/>
            <w:noWrap w:val="0"/>
            <w:vAlign w:val="center"/>
          </w:tcPr>
          <w:p>
            <w:pPr>
              <w:spacing w:line="360" w:lineRule="exact"/>
              <w:jc w:val="center"/>
              <w:rPr>
                <w:rFonts w:hint="eastAsia" w:ascii="楷体" w:hAnsi="楷体" w:eastAsia="楷体" w:cs="楷体"/>
                <w:bCs/>
                <w:sz w:val="28"/>
                <w:szCs w:val="28"/>
              </w:rPr>
            </w:pPr>
            <w:r>
              <w:rPr>
                <w:rFonts w:hint="eastAsia" w:ascii="楷体" w:hAnsi="楷体" w:eastAsia="楷体" w:cs="楷体"/>
                <w:bCs/>
                <w:sz w:val="28"/>
                <w:szCs w:val="28"/>
              </w:rPr>
              <w:t>7</w:t>
            </w:r>
          </w:p>
        </w:tc>
        <w:tc>
          <w:tcPr>
            <w:tcW w:w="4182" w:type="dxa"/>
            <w:noWrap w:val="0"/>
            <w:vAlign w:val="center"/>
          </w:tcPr>
          <w:p>
            <w:pPr>
              <w:spacing w:line="360" w:lineRule="exact"/>
              <w:jc w:val="left"/>
              <w:rPr>
                <w:rFonts w:hint="eastAsia" w:ascii="楷体" w:hAnsi="楷体" w:eastAsia="楷体" w:cs="楷体"/>
                <w:bCs/>
                <w:kern w:val="2"/>
                <w:sz w:val="21"/>
                <w:szCs w:val="21"/>
                <w:lang w:val="en-US" w:eastAsia="zh-CN" w:bidi="ar-SA"/>
              </w:rPr>
            </w:pPr>
            <w:r>
              <w:rPr>
                <w:rFonts w:hint="eastAsia" w:ascii="楷体" w:hAnsi="楷体" w:eastAsia="楷体" w:cs="楷体"/>
                <w:bCs/>
                <w:sz w:val="21"/>
                <w:szCs w:val="21"/>
                <w:lang w:val="en-US" w:eastAsia="zh-CN"/>
              </w:rPr>
              <w:t>医疗器械经营许可证、医疗器械生产许可证；医疗器械注册证</w:t>
            </w:r>
          </w:p>
        </w:tc>
        <w:tc>
          <w:tcPr>
            <w:tcW w:w="1758" w:type="dxa"/>
            <w:noWrap w:val="0"/>
            <w:vAlign w:val="center"/>
          </w:tcPr>
          <w:p>
            <w:pPr>
              <w:spacing w:line="360" w:lineRule="exact"/>
              <w:ind w:firstLine="560" w:firstLineChars="200"/>
              <w:jc w:val="center"/>
              <w:rPr>
                <w:rFonts w:hint="eastAsia" w:ascii="楷体" w:hAnsi="楷体" w:eastAsia="楷体" w:cs="楷体"/>
                <w:bCs/>
                <w:kern w:val="2"/>
                <w:sz w:val="28"/>
                <w:szCs w:val="28"/>
                <w:lang w:val="en-US" w:eastAsia="zh-CN" w:bidi="ar-SA"/>
              </w:rPr>
            </w:pPr>
          </w:p>
        </w:tc>
        <w:tc>
          <w:tcPr>
            <w:tcW w:w="2340" w:type="dxa"/>
            <w:noWrap w:val="0"/>
            <w:vAlign w:val="center"/>
          </w:tcPr>
          <w:p>
            <w:pPr>
              <w:spacing w:line="360" w:lineRule="exact"/>
              <w:jc w:val="left"/>
              <w:rPr>
                <w:rFonts w:hint="eastAsia" w:ascii="楷体" w:hAnsi="楷体" w:eastAsia="楷体" w:cs="楷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08" w:type="dxa"/>
            <w:noWrap w:val="0"/>
            <w:vAlign w:val="center"/>
          </w:tcPr>
          <w:p>
            <w:pPr>
              <w:spacing w:line="360" w:lineRule="exact"/>
              <w:jc w:val="center"/>
              <w:rPr>
                <w:rFonts w:hint="eastAsia" w:ascii="楷体" w:hAnsi="楷体" w:eastAsia="楷体" w:cs="楷体"/>
                <w:bCs/>
                <w:sz w:val="28"/>
                <w:szCs w:val="28"/>
              </w:rPr>
            </w:pPr>
            <w:r>
              <w:rPr>
                <w:rFonts w:hint="eastAsia" w:ascii="楷体" w:hAnsi="楷体" w:eastAsia="楷体" w:cs="楷体"/>
                <w:bCs/>
                <w:sz w:val="28"/>
                <w:szCs w:val="28"/>
              </w:rPr>
              <w:t>8</w:t>
            </w:r>
          </w:p>
        </w:tc>
        <w:tc>
          <w:tcPr>
            <w:tcW w:w="4182" w:type="dxa"/>
            <w:noWrap w:val="0"/>
            <w:vAlign w:val="center"/>
          </w:tcPr>
          <w:p>
            <w:pPr>
              <w:spacing w:line="360" w:lineRule="exact"/>
              <w:jc w:val="left"/>
              <w:rPr>
                <w:rFonts w:hint="eastAsia" w:ascii="楷体" w:hAnsi="楷体" w:eastAsia="楷体" w:cs="楷体"/>
                <w:bCs/>
                <w:kern w:val="2"/>
                <w:sz w:val="21"/>
                <w:szCs w:val="21"/>
                <w:lang w:val="en-US" w:eastAsia="zh-CN" w:bidi="ar-SA"/>
              </w:rPr>
            </w:pPr>
            <w:r>
              <w:rPr>
                <w:rFonts w:hint="eastAsia" w:ascii="楷体" w:hAnsi="楷体" w:eastAsia="楷体" w:cs="楷体"/>
                <w:bCs/>
                <w:sz w:val="21"/>
                <w:szCs w:val="21"/>
                <w:lang w:val="en-US" w:eastAsia="zh-CN"/>
              </w:rPr>
              <w:t>医疗器械产品生产制造认可表</w:t>
            </w:r>
          </w:p>
        </w:tc>
        <w:tc>
          <w:tcPr>
            <w:tcW w:w="1758" w:type="dxa"/>
            <w:noWrap w:val="0"/>
            <w:vAlign w:val="center"/>
          </w:tcPr>
          <w:p>
            <w:pPr>
              <w:spacing w:line="360" w:lineRule="exact"/>
              <w:ind w:firstLine="560" w:firstLineChars="200"/>
              <w:jc w:val="center"/>
              <w:rPr>
                <w:rFonts w:hint="eastAsia" w:ascii="楷体" w:hAnsi="楷体" w:eastAsia="楷体" w:cs="楷体"/>
                <w:bCs/>
                <w:kern w:val="2"/>
                <w:sz w:val="28"/>
                <w:szCs w:val="28"/>
                <w:lang w:val="en-US" w:eastAsia="zh-CN" w:bidi="ar-SA"/>
              </w:rPr>
            </w:pPr>
          </w:p>
        </w:tc>
        <w:tc>
          <w:tcPr>
            <w:tcW w:w="2340" w:type="dxa"/>
            <w:noWrap w:val="0"/>
            <w:vAlign w:val="center"/>
          </w:tcPr>
          <w:p>
            <w:pPr>
              <w:spacing w:line="360" w:lineRule="exact"/>
              <w:rPr>
                <w:rFonts w:hint="eastAsia" w:ascii="楷体" w:hAnsi="楷体" w:eastAsia="楷体" w:cs="楷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noWrap w:val="0"/>
            <w:vAlign w:val="center"/>
          </w:tcPr>
          <w:p>
            <w:pPr>
              <w:spacing w:line="360" w:lineRule="exact"/>
              <w:jc w:val="center"/>
              <w:rPr>
                <w:rFonts w:hint="eastAsia" w:ascii="楷体" w:hAnsi="楷体" w:eastAsia="楷体" w:cs="楷体"/>
                <w:bCs/>
                <w:sz w:val="28"/>
                <w:szCs w:val="28"/>
              </w:rPr>
            </w:pPr>
            <w:r>
              <w:rPr>
                <w:rFonts w:hint="eastAsia" w:ascii="楷体" w:hAnsi="楷体" w:eastAsia="楷体" w:cs="楷体"/>
                <w:bCs/>
                <w:sz w:val="28"/>
                <w:szCs w:val="28"/>
              </w:rPr>
              <w:t>9</w:t>
            </w:r>
          </w:p>
        </w:tc>
        <w:tc>
          <w:tcPr>
            <w:tcW w:w="4182" w:type="dxa"/>
            <w:noWrap w:val="0"/>
            <w:vAlign w:val="center"/>
          </w:tcPr>
          <w:p>
            <w:pPr>
              <w:spacing w:line="360" w:lineRule="exact"/>
              <w:jc w:val="left"/>
              <w:rPr>
                <w:rFonts w:hint="default" w:ascii="楷体" w:hAnsi="楷体" w:eastAsia="楷体" w:cs="楷体"/>
                <w:bCs/>
                <w:sz w:val="21"/>
                <w:szCs w:val="21"/>
                <w:lang w:val="en-US" w:eastAsia="zh-CN"/>
              </w:rPr>
            </w:pPr>
            <w:r>
              <w:rPr>
                <w:rFonts w:hint="eastAsia" w:ascii="楷体" w:hAnsi="楷体" w:eastAsia="楷体" w:cs="楷体"/>
                <w:bCs/>
                <w:sz w:val="21"/>
                <w:szCs w:val="21"/>
                <w:lang w:val="en-US" w:eastAsia="zh-CN"/>
              </w:rPr>
              <w:t>根据本招标文件采购需求还需提供的其他证明文件</w:t>
            </w:r>
          </w:p>
        </w:tc>
        <w:tc>
          <w:tcPr>
            <w:tcW w:w="1758" w:type="dxa"/>
            <w:noWrap w:val="0"/>
            <w:vAlign w:val="center"/>
          </w:tcPr>
          <w:p>
            <w:pPr>
              <w:spacing w:line="360" w:lineRule="exact"/>
              <w:ind w:firstLine="560" w:firstLineChars="200"/>
              <w:jc w:val="center"/>
              <w:rPr>
                <w:rFonts w:hint="eastAsia" w:ascii="楷体" w:hAnsi="楷体" w:eastAsia="楷体" w:cs="楷体"/>
                <w:bCs/>
                <w:sz w:val="28"/>
                <w:szCs w:val="28"/>
              </w:rPr>
            </w:pPr>
          </w:p>
        </w:tc>
        <w:tc>
          <w:tcPr>
            <w:tcW w:w="2340" w:type="dxa"/>
            <w:noWrap w:val="0"/>
            <w:vAlign w:val="center"/>
          </w:tcPr>
          <w:p>
            <w:pPr>
              <w:spacing w:line="360" w:lineRule="exact"/>
              <w:rPr>
                <w:rFonts w:hint="eastAsia" w:ascii="楷体" w:hAnsi="楷体" w:eastAsia="楷体" w:cs="楷体"/>
                <w:bCs/>
                <w:sz w:val="28"/>
                <w:szCs w:val="28"/>
              </w:rPr>
            </w:pPr>
          </w:p>
        </w:tc>
      </w:tr>
    </w:tbl>
    <w:p>
      <w:pPr>
        <w:spacing w:line="360" w:lineRule="exact"/>
        <w:rPr>
          <w:rFonts w:hint="eastAsia" w:ascii="楷体_GB2312" w:eastAsia="楷体_GB2312"/>
          <w:b/>
          <w:sz w:val="28"/>
          <w:szCs w:val="28"/>
        </w:rPr>
      </w:pPr>
    </w:p>
    <w:p>
      <w:pPr>
        <w:numPr>
          <w:ilvl w:val="0"/>
          <w:numId w:val="4"/>
        </w:numPr>
        <w:spacing w:line="360" w:lineRule="exact"/>
        <w:ind w:leftChars="200"/>
        <w:rPr>
          <w:rFonts w:hint="eastAsia" w:ascii="楷体_GB2312" w:eastAsia="楷体_GB2312"/>
          <w:b/>
          <w:sz w:val="28"/>
          <w:szCs w:val="28"/>
        </w:rPr>
      </w:pPr>
      <w:r>
        <w:rPr>
          <w:rFonts w:hint="eastAsia" w:ascii="楷体_GB2312" w:eastAsia="楷体_GB2312"/>
          <w:b/>
          <w:sz w:val="28"/>
          <w:szCs w:val="28"/>
        </w:rPr>
        <w:t>请将此表粘贴于资质审核文件袋封面处，以便用于资质审查。提供情况一栏中，只需填写“有”或“无”</w:t>
      </w:r>
      <w:r>
        <w:rPr>
          <w:rFonts w:hint="eastAsia" w:ascii="楷体_GB2312" w:eastAsia="楷体_GB2312"/>
          <w:b/>
          <w:sz w:val="28"/>
          <w:szCs w:val="28"/>
          <w:lang w:eastAsia="zh-CN"/>
        </w:rPr>
        <w:t>，</w:t>
      </w:r>
      <w:r>
        <w:rPr>
          <w:rFonts w:hint="eastAsia" w:ascii="楷体_GB2312" w:eastAsia="楷体_GB2312"/>
          <w:b/>
          <w:sz w:val="28"/>
          <w:szCs w:val="28"/>
          <w:lang w:val="en-US" w:eastAsia="zh-CN"/>
        </w:rPr>
        <w:t>如有特殊情况，请备注栏说明</w:t>
      </w:r>
      <w:r>
        <w:rPr>
          <w:rFonts w:hint="eastAsia" w:ascii="楷体_GB2312" w:eastAsia="楷体_GB2312"/>
          <w:b/>
          <w:sz w:val="28"/>
          <w:szCs w:val="28"/>
        </w:rPr>
        <w:t>。</w:t>
      </w:r>
    </w:p>
    <w:p>
      <w:pPr>
        <w:spacing w:line="360" w:lineRule="exact"/>
        <w:ind w:firstLine="562" w:firstLineChars="200"/>
        <w:rPr>
          <w:rFonts w:hint="eastAsia" w:ascii="楷体_GB2312" w:eastAsia="楷体_GB2312"/>
          <w:b/>
          <w:sz w:val="28"/>
          <w:szCs w:val="28"/>
        </w:rPr>
      </w:pPr>
    </w:p>
    <w:p>
      <w:pPr>
        <w:spacing w:line="360" w:lineRule="exact"/>
        <w:ind w:firstLine="562" w:firstLineChars="200"/>
        <w:rPr>
          <w:rFonts w:hint="eastAsia" w:ascii="楷体_GB2312" w:eastAsia="楷体_GB2312"/>
          <w:b/>
          <w:sz w:val="28"/>
          <w:szCs w:val="28"/>
        </w:rPr>
      </w:pPr>
    </w:p>
    <w:p>
      <w:pPr>
        <w:spacing w:line="360" w:lineRule="exact"/>
        <w:ind w:firstLine="562" w:firstLineChars="200"/>
        <w:rPr>
          <w:rFonts w:hint="eastAsia" w:ascii="楷体_GB2312" w:eastAsia="楷体_GB2312"/>
          <w:b/>
          <w:sz w:val="28"/>
          <w:szCs w:val="28"/>
          <w:u w:val="single"/>
        </w:rPr>
      </w:pPr>
      <w:r>
        <w:rPr>
          <w:rFonts w:hint="eastAsia" w:ascii="楷体_GB2312" w:eastAsia="楷体_GB2312"/>
          <w:b/>
          <w:sz w:val="28"/>
          <w:szCs w:val="28"/>
        </w:rPr>
        <w:t>投标代表签字：</w:t>
      </w:r>
      <w:r>
        <w:rPr>
          <w:rFonts w:hint="eastAsia" w:ascii="楷体_GB2312" w:eastAsia="楷体_GB2312"/>
          <w:b/>
          <w:sz w:val="28"/>
          <w:szCs w:val="28"/>
          <w:u w:val="single"/>
        </w:rPr>
        <w:t xml:space="preserve">                </w:t>
      </w:r>
      <w:r>
        <w:rPr>
          <w:rFonts w:hint="eastAsia" w:ascii="楷体_GB2312" w:eastAsia="楷体_GB2312"/>
          <w:b/>
          <w:sz w:val="28"/>
          <w:szCs w:val="28"/>
        </w:rPr>
        <w:t xml:space="preserve">       投标人：</w:t>
      </w:r>
      <w:r>
        <w:rPr>
          <w:rFonts w:hint="eastAsia" w:ascii="楷体_GB2312" w:eastAsia="楷体_GB2312"/>
          <w:b/>
          <w:sz w:val="28"/>
          <w:szCs w:val="28"/>
          <w:u w:val="single"/>
        </w:rPr>
        <w:t xml:space="preserve">   （盖章）     </w:t>
      </w:r>
    </w:p>
    <w:p>
      <w:pPr>
        <w:rPr>
          <w:rFonts w:hint="eastAsia" w:ascii="楷体_GB2312" w:eastAsia="楷体_GB2312"/>
          <w:b/>
          <w:sz w:val="28"/>
          <w:szCs w:val="28"/>
        </w:rPr>
      </w:pPr>
      <w:r>
        <w:rPr>
          <w:rFonts w:hint="eastAsia" w:ascii="楷体_GB2312" w:eastAsia="楷体_GB2312"/>
          <w:b/>
          <w:sz w:val="28"/>
          <w:szCs w:val="28"/>
        </w:rPr>
        <w:t xml:space="preserve"> </w:t>
      </w:r>
    </w:p>
    <w:p>
      <w:pPr>
        <w:rPr>
          <w:rFonts w:hint="eastAsia" w:ascii="楷体_GB2312" w:eastAsia="楷体_GB2312"/>
          <w:b/>
          <w:sz w:val="28"/>
          <w:szCs w:val="28"/>
        </w:rPr>
      </w:pPr>
    </w:p>
    <w:p>
      <w:pPr>
        <w:spacing w:line="240" w:lineRule="atLeast"/>
        <w:jc w:val="both"/>
        <w:rPr>
          <w:rFonts w:hint="eastAsia" w:ascii="楷体_GB2312" w:eastAsia="楷体_GB2312"/>
          <w:b/>
          <w:sz w:val="32"/>
          <w:szCs w:val="32"/>
        </w:rPr>
      </w:pPr>
    </w:p>
    <w:p>
      <w:pPr>
        <w:spacing w:line="240" w:lineRule="atLeast"/>
        <w:jc w:val="center"/>
        <w:rPr>
          <w:rFonts w:hint="eastAsia" w:ascii="楷体_GB2312" w:eastAsia="楷体_GB2312"/>
          <w:b/>
          <w:sz w:val="32"/>
          <w:szCs w:val="32"/>
        </w:rPr>
      </w:pPr>
      <w:r>
        <w:rPr>
          <w:rFonts w:hint="eastAsia" w:ascii="楷体_GB2312" w:eastAsia="楷体_GB2312"/>
          <w:b/>
          <w:sz w:val="32"/>
          <w:szCs w:val="32"/>
        </w:rPr>
        <w:t>投标承诺书</w:t>
      </w:r>
    </w:p>
    <w:p>
      <w:pPr>
        <w:rPr>
          <w:rFonts w:hint="eastAsia" w:ascii="楷体_GB2312" w:eastAsia="楷体_GB2312"/>
          <w:b/>
          <w:sz w:val="28"/>
          <w:szCs w:val="28"/>
        </w:rPr>
      </w:pPr>
      <w:r>
        <w:rPr>
          <w:rFonts w:hint="eastAsia" w:ascii="楷体_GB2312" w:eastAsia="楷体_GB2312"/>
          <w:b/>
          <w:sz w:val="28"/>
          <w:szCs w:val="28"/>
        </w:rPr>
        <w:t>致江苏师范大学：</w:t>
      </w:r>
    </w:p>
    <w:p>
      <w:pPr>
        <w:ind w:firstLine="562" w:firstLineChars="200"/>
        <w:rPr>
          <w:rFonts w:hint="eastAsia" w:ascii="楷体_GB2312" w:eastAsia="楷体_GB2312"/>
          <w:b/>
          <w:sz w:val="28"/>
          <w:szCs w:val="28"/>
        </w:rPr>
      </w:pPr>
      <w:r>
        <w:rPr>
          <w:rFonts w:hint="eastAsia" w:ascii="楷体_GB2312" w:eastAsia="楷体_GB2312"/>
          <w:b/>
          <w:sz w:val="28"/>
          <w:szCs w:val="28"/>
        </w:rPr>
        <w:t>我单位符合《中华人民共和国政府采购法》第二十二条的规定，符合本项相关资质要求。</w:t>
      </w:r>
    </w:p>
    <w:p>
      <w:pPr>
        <w:ind w:firstLine="562" w:firstLineChars="200"/>
        <w:rPr>
          <w:rFonts w:hint="eastAsia" w:ascii="楷体_GB2312" w:eastAsia="楷体_GB2312"/>
          <w:b/>
          <w:sz w:val="28"/>
          <w:szCs w:val="28"/>
        </w:rPr>
      </w:pPr>
      <w:r>
        <w:rPr>
          <w:rFonts w:hint="eastAsia" w:ascii="楷体_GB2312" w:eastAsia="楷体_GB2312"/>
          <w:b/>
          <w:sz w:val="28"/>
          <w:szCs w:val="28"/>
        </w:rPr>
        <w:t>我单位按照采购（招标）文件的要求编制响应文件，并对其提交的响应文件的真实性、合法性承担法律责任。</w:t>
      </w:r>
    </w:p>
    <w:p>
      <w:pPr>
        <w:ind w:firstLine="562" w:firstLineChars="200"/>
        <w:rPr>
          <w:rFonts w:hint="eastAsia" w:ascii="楷体_GB2312" w:eastAsia="楷体_GB2312"/>
          <w:b/>
          <w:sz w:val="28"/>
          <w:szCs w:val="28"/>
        </w:rPr>
      </w:pPr>
      <w:r>
        <w:rPr>
          <w:rFonts w:hint="eastAsia" w:ascii="楷体_GB2312" w:eastAsia="楷体_GB2312"/>
          <w:b/>
          <w:sz w:val="28"/>
          <w:szCs w:val="28"/>
        </w:rPr>
        <w:t>我单位兹宣布同意如下：</w:t>
      </w:r>
    </w:p>
    <w:p>
      <w:pPr>
        <w:ind w:firstLine="562" w:firstLineChars="200"/>
        <w:rPr>
          <w:rFonts w:hint="eastAsia" w:ascii="楷体_GB2312" w:eastAsia="楷体_GB2312"/>
          <w:b/>
          <w:sz w:val="28"/>
          <w:szCs w:val="28"/>
        </w:rPr>
      </w:pPr>
      <w:r>
        <w:rPr>
          <w:rFonts w:hint="eastAsia" w:ascii="楷体_GB2312" w:eastAsia="楷体_GB2312"/>
          <w:b/>
          <w:sz w:val="28"/>
          <w:szCs w:val="28"/>
        </w:rPr>
        <w:t>一、完全承担根据本项目招标文件规定完成合同的责任和义务（如有偏离，将全部填写在偏离表中)。</w:t>
      </w:r>
    </w:p>
    <w:p>
      <w:pPr>
        <w:ind w:firstLine="562" w:firstLineChars="200"/>
        <w:rPr>
          <w:rFonts w:hint="eastAsia" w:ascii="楷体_GB2312" w:eastAsia="楷体_GB2312"/>
          <w:b/>
          <w:sz w:val="28"/>
          <w:szCs w:val="28"/>
        </w:rPr>
      </w:pPr>
      <w:r>
        <w:rPr>
          <w:rFonts w:hint="eastAsia" w:ascii="楷体_GB2312" w:eastAsia="楷体_GB2312"/>
          <w:b/>
          <w:sz w:val="28"/>
          <w:szCs w:val="28"/>
        </w:rPr>
        <w:t>二、保证所提供的响应文件及所有材料的真实、合法、有效，并对其负责。</w:t>
      </w:r>
    </w:p>
    <w:p>
      <w:pPr>
        <w:ind w:firstLine="562" w:firstLineChars="200"/>
        <w:rPr>
          <w:rFonts w:hint="eastAsia" w:ascii="楷体_GB2312" w:eastAsia="楷体_GB2312"/>
          <w:b/>
          <w:sz w:val="28"/>
          <w:szCs w:val="28"/>
        </w:rPr>
      </w:pPr>
      <w:r>
        <w:rPr>
          <w:rFonts w:hint="eastAsia" w:ascii="楷体_GB2312" w:eastAsia="楷体_GB2312"/>
          <w:b/>
          <w:sz w:val="28"/>
          <w:szCs w:val="28"/>
        </w:rPr>
        <w:t>三、已详细审核招标文件（含竞招标文件的澄清或者修改），完全理解并同意放弃对这方面不明及误解的权利。</w:t>
      </w:r>
    </w:p>
    <w:p>
      <w:pPr>
        <w:ind w:firstLine="562" w:firstLineChars="200"/>
        <w:rPr>
          <w:rFonts w:hint="eastAsia" w:ascii="楷体_GB2312" w:eastAsia="楷体_GB2312"/>
          <w:b/>
          <w:sz w:val="28"/>
          <w:szCs w:val="28"/>
        </w:rPr>
      </w:pPr>
      <w:r>
        <w:rPr>
          <w:rFonts w:hint="eastAsia" w:ascii="楷体_GB2312" w:eastAsia="楷体_GB2312"/>
          <w:b/>
          <w:sz w:val="28"/>
          <w:szCs w:val="28"/>
        </w:rPr>
        <w:t>四、所供货物保证符合国家有关产品质量、性能和安全标准，无权利瑕疵。</w:t>
      </w:r>
    </w:p>
    <w:p>
      <w:pPr>
        <w:ind w:firstLine="562" w:firstLineChars="200"/>
        <w:rPr>
          <w:rFonts w:hint="eastAsia" w:ascii="楷体_GB2312" w:eastAsia="楷体_GB2312"/>
          <w:b/>
          <w:sz w:val="28"/>
          <w:szCs w:val="28"/>
        </w:rPr>
      </w:pPr>
      <w:r>
        <w:rPr>
          <w:rFonts w:hint="eastAsia" w:ascii="楷体_GB2312" w:eastAsia="楷体_GB2312"/>
          <w:b/>
          <w:sz w:val="28"/>
          <w:szCs w:val="28"/>
        </w:rPr>
        <w:t>五、报价有效期为</w:t>
      </w:r>
      <w:r>
        <w:rPr>
          <w:rFonts w:hint="eastAsia" w:ascii="楷体_GB2312" w:eastAsia="楷体_GB2312"/>
          <w:b/>
          <w:sz w:val="28"/>
          <w:szCs w:val="28"/>
          <w:lang w:val="en-US" w:eastAsia="zh-CN"/>
        </w:rPr>
        <w:t>6</w:t>
      </w:r>
      <w:r>
        <w:rPr>
          <w:rFonts w:hint="eastAsia" w:ascii="楷体_GB2312" w:eastAsia="楷体_GB2312"/>
          <w:b/>
          <w:sz w:val="28"/>
          <w:szCs w:val="28"/>
        </w:rPr>
        <w:t>0个工作日。</w:t>
      </w:r>
    </w:p>
    <w:p>
      <w:pPr>
        <w:ind w:firstLine="562" w:firstLineChars="200"/>
        <w:rPr>
          <w:rFonts w:hint="eastAsia" w:ascii="楷体_GB2312" w:eastAsia="楷体_GB2312"/>
          <w:b/>
          <w:sz w:val="28"/>
          <w:szCs w:val="28"/>
        </w:rPr>
      </w:pPr>
      <w:r>
        <w:rPr>
          <w:rFonts w:hint="eastAsia" w:ascii="楷体_GB2312" w:eastAsia="楷体_GB2312"/>
          <w:b/>
          <w:sz w:val="28"/>
          <w:szCs w:val="28"/>
        </w:rPr>
        <w:t>六、同意向贵方提供贵方可能要求的与本次招标采购有关的任何证据或资料。</w:t>
      </w:r>
    </w:p>
    <w:p>
      <w:pPr>
        <w:ind w:firstLine="562" w:firstLineChars="200"/>
        <w:rPr>
          <w:rFonts w:hint="eastAsia" w:ascii="楷体_GB2312" w:eastAsia="楷体_GB2312"/>
          <w:b/>
          <w:sz w:val="28"/>
          <w:szCs w:val="28"/>
        </w:rPr>
      </w:pPr>
      <w:r>
        <w:rPr>
          <w:rFonts w:hint="eastAsia" w:ascii="楷体_GB2312" w:eastAsia="楷体_GB2312"/>
          <w:b/>
          <w:sz w:val="28"/>
          <w:szCs w:val="28"/>
        </w:rPr>
        <w:t>七、完全理解贵方不一定要接受最低的报价或收到的任何报价。</w:t>
      </w:r>
    </w:p>
    <w:p>
      <w:pPr>
        <w:ind w:firstLine="562" w:firstLineChars="200"/>
        <w:rPr>
          <w:rFonts w:hint="eastAsia" w:ascii="楷体_GB2312" w:eastAsia="楷体_GB2312"/>
          <w:b/>
          <w:sz w:val="28"/>
          <w:szCs w:val="28"/>
        </w:rPr>
      </w:pPr>
      <w:r>
        <w:rPr>
          <w:rFonts w:hint="eastAsia" w:ascii="楷体_GB2312" w:eastAsia="楷体_GB2312"/>
          <w:b/>
          <w:sz w:val="28"/>
          <w:szCs w:val="28"/>
        </w:rPr>
        <w:t xml:space="preserve">投标人全称（加盖公章）：                            </w:t>
      </w:r>
    </w:p>
    <w:p>
      <w:pPr>
        <w:rPr>
          <w:rFonts w:hint="eastAsia" w:ascii="宋体" w:hAnsi="宋体"/>
          <w:sz w:val="24"/>
        </w:rPr>
      </w:pPr>
      <w:r>
        <w:rPr>
          <w:rFonts w:hint="eastAsia" w:ascii="楷体_GB2312" w:eastAsia="楷体_GB2312"/>
          <w:b/>
          <w:sz w:val="28"/>
          <w:szCs w:val="28"/>
        </w:rPr>
        <w:t xml:space="preserve">法定代表人或投标人代表（签字或盖章）：                      </w:t>
      </w:r>
    </w:p>
    <w:sectPr>
      <w:headerReference r:id="rId5" w:type="default"/>
      <w:footerReference r:id="rId6" w:type="default"/>
      <w:pgSz w:w="11906" w:h="16838"/>
      <w:pgMar w:top="1418" w:right="1531" w:bottom="1418"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DC76C7-B01E-4377-9D47-CE6AAF223D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41394E8-8513-421D-8F0C-D77295C6AA38}"/>
  </w:font>
  <w:font w:name="微软雅黑">
    <w:panose1 w:val="020B0503020204020204"/>
    <w:charset w:val="86"/>
    <w:family w:val="swiss"/>
    <w:pitch w:val="default"/>
    <w:sig w:usb0="80000287" w:usb1="2ACF3C50" w:usb2="00000016" w:usb3="00000000" w:csb0="0004001F" w:csb1="00000000"/>
    <w:embedRegular r:id="rId3" w:fontKey="{E5B4ED71-4206-4B01-A40A-E9F1405807CB}"/>
  </w:font>
  <w:font w:name="楷体_GB2312">
    <w:altName w:val="楷体"/>
    <w:panose1 w:val="00000000000000000000"/>
    <w:charset w:val="86"/>
    <w:family w:val="modern"/>
    <w:pitch w:val="default"/>
    <w:sig w:usb0="00000000" w:usb1="00000000" w:usb2="00000010" w:usb3="00000000" w:csb0="00040000" w:csb1="00000000"/>
    <w:embedRegular r:id="rId4" w:fontKey="{E7046FBC-E54A-44BF-AE8C-CA2331B9FACB}"/>
  </w:font>
  <w:font w:name="仿宋_GB2312">
    <w:altName w:val="仿宋"/>
    <w:panose1 w:val="00000000000000000000"/>
    <w:charset w:val="86"/>
    <w:family w:val="modern"/>
    <w:pitch w:val="default"/>
    <w:sig w:usb0="00000000" w:usb1="00000000" w:usb2="00000010" w:usb3="00000000" w:csb0="00040000" w:csb1="00000000"/>
    <w:embedRegular r:id="rId5" w:fontKey="{FB88C878-927A-44AD-9690-2AF94C21D1D9}"/>
  </w:font>
  <w:font w:name="楷体">
    <w:panose1 w:val="02010609060101010101"/>
    <w:charset w:val="86"/>
    <w:family w:val="modern"/>
    <w:pitch w:val="default"/>
    <w:sig w:usb0="800002BF" w:usb1="38CF7CFA" w:usb2="00000016" w:usb3="00000000" w:csb0="00040001" w:csb1="00000000"/>
    <w:embedRegular r:id="rId6" w:fontKey="{CD201D39-23C2-47C0-9AB7-3E3BCBBC237D}"/>
  </w:font>
  <w:font w:name="仿宋">
    <w:panose1 w:val="02010609060101010101"/>
    <w:charset w:val="86"/>
    <w:family w:val="auto"/>
    <w:pitch w:val="default"/>
    <w:sig w:usb0="800002BF" w:usb1="38CF7CFA" w:usb2="00000016" w:usb3="00000000" w:csb0="00040001" w:csb1="00000000"/>
    <w:embedRegular r:id="rId7" w:fontKey="{396F1C59-F765-42E3-9E3D-44FF2DFB45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6"/>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6125A"/>
    <w:multiLevelType w:val="singleLevel"/>
    <w:tmpl w:val="AB26125A"/>
    <w:lvl w:ilvl="0" w:tentative="0">
      <w:start w:val="1"/>
      <w:numFmt w:val="decimal"/>
      <w:lvlText w:val="%1."/>
      <w:lvlJc w:val="left"/>
      <w:pPr>
        <w:tabs>
          <w:tab w:val="left" w:pos="312"/>
        </w:tabs>
      </w:pPr>
    </w:lvl>
  </w:abstractNum>
  <w:abstractNum w:abstractNumId="1">
    <w:nsid w:val="C64A9010"/>
    <w:multiLevelType w:val="singleLevel"/>
    <w:tmpl w:val="C64A9010"/>
    <w:lvl w:ilvl="0" w:tentative="0">
      <w:start w:val="1"/>
      <w:numFmt w:val="decimal"/>
      <w:suff w:val="nothing"/>
      <w:lvlText w:val="%1．"/>
      <w:lvlJc w:val="left"/>
      <w:pPr>
        <w:ind w:left="0" w:firstLine="400"/>
      </w:pPr>
      <w:rPr>
        <w:rFonts w:hint="default"/>
      </w:rPr>
    </w:lvl>
  </w:abstractNum>
  <w:abstractNum w:abstractNumId="2">
    <w:nsid w:val="E5F2C19C"/>
    <w:multiLevelType w:val="singleLevel"/>
    <w:tmpl w:val="E5F2C19C"/>
    <w:lvl w:ilvl="0" w:tentative="0">
      <w:start w:val="4"/>
      <w:numFmt w:val="decimal"/>
      <w:suff w:val="nothing"/>
      <w:lvlText w:val="%1．"/>
      <w:lvlJc w:val="left"/>
    </w:lvl>
  </w:abstractNum>
  <w:abstractNum w:abstractNumId="3">
    <w:nsid w:val="6399CC23"/>
    <w:multiLevelType w:val="singleLevel"/>
    <w:tmpl w:val="6399CC23"/>
    <w:lvl w:ilvl="0" w:tentative="0">
      <w:start w:val="1"/>
      <w:numFmt w:val="chineseCounting"/>
      <w:suff w:val="space"/>
      <w:lvlText w:val="第%1部分"/>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yMjAxZDliNjgwYjI2NGM4MWFmOTA0YTc4YTAwZjkifQ=="/>
  </w:docVars>
  <w:rsids>
    <w:rsidRoot w:val="086B284D"/>
    <w:rsid w:val="03D1158F"/>
    <w:rsid w:val="04ED60DE"/>
    <w:rsid w:val="05D14048"/>
    <w:rsid w:val="07CE4EB9"/>
    <w:rsid w:val="086B284D"/>
    <w:rsid w:val="09EE62BD"/>
    <w:rsid w:val="0AC805F1"/>
    <w:rsid w:val="0AF36AB3"/>
    <w:rsid w:val="0C8E1C45"/>
    <w:rsid w:val="0E2728DD"/>
    <w:rsid w:val="0E415563"/>
    <w:rsid w:val="0E4A08BC"/>
    <w:rsid w:val="0E9917F7"/>
    <w:rsid w:val="0EEB76E8"/>
    <w:rsid w:val="10567387"/>
    <w:rsid w:val="11A958FA"/>
    <w:rsid w:val="127C20B7"/>
    <w:rsid w:val="14815D34"/>
    <w:rsid w:val="178624E4"/>
    <w:rsid w:val="17DE3E23"/>
    <w:rsid w:val="17E708F2"/>
    <w:rsid w:val="190F0738"/>
    <w:rsid w:val="19445F08"/>
    <w:rsid w:val="194B4AD0"/>
    <w:rsid w:val="19BD6E33"/>
    <w:rsid w:val="19DB2383"/>
    <w:rsid w:val="1A9C7615"/>
    <w:rsid w:val="1A9D1A9F"/>
    <w:rsid w:val="1C71170A"/>
    <w:rsid w:val="1D2F76F0"/>
    <w:rsid w:val="1D6734E2"/>
    <w:rsid w:val="1E984D2C"/>
    <w:rsid w:val="1F066139"/>
    <w:rsid w:val="208E40C7"/>
    <w:rsid w:val="20E57FD0"/>
    <w:rsid w:val="22F702D2"/>
    <w:rsid w:val="25716186"/>
    <w:rsid w:val="25875AFA"/>
    <w:rsid w:val="27702F68"/>
    <w:rsid w:val="28515C81"/>
    <w:rsid w:val="288F57D0"/>
    <w:rsid w:val="28D044A0"/>
    <w:rsid w:val="29C270D9"/>
    <w:rsid w:val="2A864AB7"/>
    <w:rsid w:val="2AA44B65"/>
    <w:rsid w:val="2AB7796C"/>
    <w:rsid w:val="2AE80DE9"/>
    <w:rsid w:val="2B681F2A"/>
    <w:rsid w:val="2B9F09D2"/>
    <w:rsid w:val="2BA967CA"/>
    <w:rsid w:val="2D652BC5"/>
    <w:rsid w:val="2E1E55AC"/>
    <w:rsid w:val="2E81758A"/>
    <w:rsid w:val="2F837332"/>
    <w:rsid w:val="2FB35E69"/>
    <w:rsid w:val="30A51E6A"/>
    <w:rsid w:val="325B0FE6"/>
    <w:rsid w:val="33827DD2"/>
    <w:rsid w:val="33C263DE"/>
    <w:rsid w:val="34587339"/>
    <w:rsid w:val="347E62EA"/>
    <w:rsid w:val="34886994"/>
    <w:rsid w:val="36146F36"/>
    <w:rsid w:val="374C0952"/>
    <w:rsid w:val="3A1A30EF"/>
    <w:rsid w:val="3A60099C"/>
    <w:rsid w:val="3A8703FA"/>
    <w:rsid w:val="3C4205D9"/>
    <w:rsid w:val="3CFB1D66"/>
    <w:rsid w:val="3D8F3346"/>
    <w:rsid w:val="3DF338D5"/>
    <w:rsid w:val="3FFD5410"/>
    <w:rsid w:val="40375196"/>
    <w:rsid w:val="421D53C4"/>
    <w:rsid w:val="43462E94"/>
    <w:rsid w:val="43CD4800"/>
    <w:rsid w:val="44114AB5"/>
    <w:rsid w:val="46890368"/>
    <w:rsid w:val="47857B13"/>
    <w:rsid w:val="483D780E"/>
    <w:rsid w:val="486C1A80"/>
    <w:rsid w:val="497C0C22"/>
    <w:rsid w:val="4B0F428B"/>
    <w:rsid w:val="4B8A011F"/>
    <w:rsid w:val="4BBF74EC"/>
    <w:rsid w:val="4BD87F66"/>
    <w:rsid w:val="4C043B43"/>
    <w:rsid w:val="4DBA41E9"/>
    <w:rsid w:val="546D5D37"/>
    <w:rsid w:val="54E104D3"/>
    <w:rsid w:val="55CA7B76"/>
    <w:rsid w:val="56503225"/>
    <w:rsid w:val="568C2B34"/>
    <w:rsid w:val="57826979"/>
    <w:rsid w:val="584A1EEB"/>
    <w:rsid w:val="58B74397"/>
    <w:rsid w:val="58D345D7"/>
    <w:rsid w:val="59F04D5E"/>
    <w:rsid w:val="5A464D57"/>
    <w:rsid w:val="5AEB20AC"/>
    <w:rsid w:val="5C0056E3"/>
    <w:rsid w:val="5CA77C9B"/>
    <w:rsid w:val="5D4624C6"/>
    <w:rsid w:val="5E8C14B0"/>
    <w:rsid w:val="5F011CCB"/>
    <w:rsid w:val="6011496E"/>
    <w:rsid w:val="616B1426"/>
    <w:rsid w:val="61CF1B3C"/>
    <w:rsid w:val="62CB2E31"/>
    <w:rsid w:val="63A4729C"/>
    <w:rsid w:val="64344E80"/>
    <w:rsid w:val="644F1E60"/>
    <w:rsid w:val="660B4553"/>
    <w:rsid w:val="667E0933"/>
    <w:rsid w:val="66954390"/>
    <w:rsid w:val="67283B9D"/>
    <w:rsid w:val="68776D2D"/>
    <w:rsid w:val="68A1024E"/>
    <w:rsid w:val="69CA5371"/>
    <w:rsid w:val="6C4433CA"/>
    <w:rsid w:val="6DCA39D8"/>
    <w:rsid w:val="6EB93757"/>
    <w:rsid w:val="6F8F0F4B"/>
    <w:rsid w:val="71B41A4C"/>
    <w:rsid w:val="73916AD7"/>
    <w:rsid w:val="74250749"/>
    <w:rsid w:val="74F82FA3"/>
    <w:rsid w:val="788A3445"/>
    <w:rsid w:val="7C605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1"/>
    <w:pPr>
      <w:spacing w:line="460" w:lineRule="exact"/>
      <w:ind w:left="16"/>
      <w:jc w:val="center"/>
      <w:outlineLvl w:val="6"/>
    </w:pPr>
    <w:rPr>
      <w:rFonts w:ascii="微软雅黑" w:hAnsi="微软雅黑" w:eastAsia="微软雅黑" w:cs="微软雅黑"/>
      <w:b/>
      <w:bCs/>
      <w:sz w:val="28"/>
      <w:szCs w:val="28"/>
      <w:lang w:val="zh-CN" w:eastAsia="zh-CN" w:bidi="zh-CN"/>
    </w:rPr>
  </w:style>
  <w:style w:type="paragraph" w:styleId="3">
    <w:name w:val="heading 7"/>
    <w:basedOn w:val="1"/>
    <w:next w:val="1"/>
    <w:qFormat/>
    <w:uiPriority w:val="1"/>
    <w:pPr>
      <w:ind w:left="279"/>
      <w:jc w:val="center"/>
      <w:outlineLvl w:val="7"/>
    </w:pPr>
    <w:rPr>
      <w:rFonts w:ascii="微软雅黑" w:hAnsi="微软雅黑" w:eastAsia="微软雅黑" w:cs="微软雅黑"/>
      <w:b/>
      <w:bCs/>
      <w:sz w:val="24"/>
      <w:szCs w:val="24"/>
      <w:lang w:val="zh-CN" w:eastAsia="zh-CN" w:bidi="zh-CN"/>
    </w:rPr>
  </w:style>
  <w:style w:type="paragraph" w:styleId="4">
    <w:name w:val="heading 8"/>
    <w:basedOn w:val="1"/>
    <w:next w:val="1"/>
    <w:qFormat/>
    <w:uiPriority w:val="1"/>
    <w:pPr>
      <w:ind w:left="473"/>
      <w:outlineLvl w:val="8"/>
    </w:pPr>
    <w:rPr>
      <w:rFonts w:ascii="微软雅黑" w:hAnsi="微软雅黑" w:eastAsia="微软雅黑" w:cs="微软雅黑"/>
      <w:b/>
      <w:bCs/>
      <w:sz w:val="21"/>
      <w:szCs w:val="21"/>
      <w:lang w:val="zh-CN" w:eastAsia="zh-CN" w:bidi="zh-CN"/>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99"/>
    <w:pPr>
      <w:ind w:firstLine="420"/>
    </w:pPr>
    <w:rPr>
      <w:rFonts w:ascii="Times New Roman" w:hAnsi="Times New Roman" w:eastAsia="宋体" w:cs="Times New Roman"/>
      <w:szCs w:val="20"/>
    </w:rPr>
  </w:style>
  <w:style w:type="paragraph" w:styleId="6">
    <w:name w:val="Body Text"/>
    <w:basedOn w:val="1"/>
    <w:qFormat/>
    <w:uiPriority w:val="1"/>
    <w:rPr>
      <w:rFonts w:ascii="宋体" w:hAnsi="宋体" w:eastAsia="宋体" w:cs="宋体"/>
      <w:sz w:val="21"/>
      <w:szCs w:val="21"/>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paragraph" w:customStyle="1" w:styleId="13">
    <w:name w:val="p_text_indent_2"/>
    <w:basedOn w:val="1"/>
    <w:qFormat/>
    <w:uiPriority w:val="0"/>
    <w:pPr>
      <w:widowControl/>
      <w:spacing w:before="100" w:beforeAutospacing="1" w:after="100" w:afterAutospacing="1"/>
      <w:jc w:val="left"/>
    </w:pPr>
    <w:rPr>
      <w:rFonts w:ascii="宋体" w:hAnsi="宋体" w:cs="宋体"/>
      <w:kern w:val="0"/>
      <w:sz w:val="24"/>
    </w:rPr>
  </w:style>
  <w:style w:type="paragraph" w:styleId="14">
    <w:name w:val="List Paragraph"/>
    <w:basedOn w:val="1"/>
    <w:qFormat/>
    <w:uiPriority w:val="1"/>
    <w:pPr>
      <w:ind w:left="473" w:hanging="525"/>
    </w:pPr>
    <w:rPr>
      <w:rFonts w:ascii="宋体" w:hAnsi="宋体" w:eastAsia="宋体" w:cs="宋体"/>
      <w:lang w:val="zh-CN" w:eastAsia="zh-CN" w:bidi="zh-CN"/>
    </w:rPr>
  </w:style>
  <w:style w:type="paragraph" w:customStyle="1" w:styleId="15">
    <w:name w:val="Table Paragraph"/>
    <w:basedOn w:val="1"/>
    <w:qFormat/>
    <w:uiPriority w:val="1"/>
    <w:rPr>
      <w:rFonts w:ascii="宋体" w:hAnsi="宋体" w:eastAsia="宋体" w:cs="宋体"/>
      <w:lang w:val="zh-CN" w:eastAsia="zh-CN" w:bidi="zh-CN"/>
    </w:rPr>
  </w:style>
  <w:style w:type="character" w:customStyle="1" w:styleId="16">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13051</Words>
  <Characters>13897</Characters>
  <Lines>0</Lines>
  <Paragraphs>0</Paragraphs>
  <TotalTime>6</TotalTime>
  <ScaleCrop>false</ScaleCrop>
  <LinksUpToDate>false</LinksUpToDate>
  <CharactersWithSpaces>15375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2024-04-02T12:15:00Z</dcterms:created>
  <dc:creator>行者孙</dc:creator>
  <cp:lastModifiedBy>三三</cp:lastModifiedBy>
  <dcterms:modified xsi:type="dcterms:W3CDTF">2024-07-22T08:20:57Z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C893C93524F140B684CF8E9AF8F7651D_13</vt:lpwstr>
  </property>
</Properties>
</file>